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293" w:rsidRDefault="003A6293" w:rsidP="00044A0D">
      <w:pPr>
        <w:jc w:val="center"/>
        <w:rPr>
          <w:b/>
          <w:sz w:val="32"/>
          <w:szCs w:val="32"/>
        </w:rPr>
      </w:pPr>
    </w:p>
    <w:p w:rsidR="003A6293" w:rsidRDefault="003A6293" w:rsidP="00044A0D">
      <w:pPr>
        <w:jc w:val="center"/>
        <w:rPr>
          <w:b/>
          <w:sz w:val="32"/>
          <w:szCs w:val="32"/>
        </w:rPr>
      </w:pPr>
    </w:p>
    <w:p w:rsidR="003A6293" w:rsidRDefault="003A6293" w:rsidP="00044A0D">
      <w:pPr>
        <w:jc w:val="center"/>
        <w:rPr>
          <w:b/>
          <w:sz w:val="32"/>
          <w:szCs w:val="32"/>
        </w:rPr>
      </w:pPr>
    </w:p>
    <w:p w:rsidR="003A6293" w:rsidRDefault="003A6293" w:rsidP="003A629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Алексей Мякишев (Москва)</w:t>
      </w:r>
    </w:p>
    <w:p w:rsidR="003A6293" w:rsidRPr="00CB7F37" w:rsidRDefault="003A6293" w:rsidP="003A6293">
      <w:pPr>
        <w:jc w:val="right"/>
        <w:rPr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e</w:t>
      </w:r>
      <w:r w:rsidRPr="00CB7F37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proofErr w:type="gramEnd"/>
      <w:r w:rsidRPr="00CB7F37">
        <w:rPr>
          <w:b/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en-US"/>
        </w:rPr>
        <w:t>m</w:t>
      </w:r>
      <w:r w:rsidRPr="003A6293">
        <w:rPr>
          <w:sz w:val="28"/>
          <w:szCs w:val="28"/>
          <w:lang w:val="en-US"/>
        </w:rPr>
        <w:t>yakishev</w:t>
      </w:r>
      <w:proofErr w:type="spellEnd"/>
      <w:r w:rsidRPr="00CB7F37">
        <w:rPr>
          <w:sz w:val="28"/>
          <w:szCs w:val="28"/>
        </w:rPr>
        <w:t>62@</w:t>
      </w:r>
      <w:r>
        <w:rPr>
          <w:sz w:val="28"/>
          <w:szCs w:val="28"/>
          <w:lang w:val="en-US"/>
        </w:rPr>
        <w:t>mail</w:t>
      </w:r>
      <w:r w:rsidRPr="00CB7F37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3A6293" w:rsidRPr="00CB7F37" w:rsidRDefault="003A6293" w:rsidP="00044A0D">
      <w:pPr>
        <w:jc w:val="center"/>
        <w:rPr>
          <w:b/>
          <w:sz w:val="32"/>
          <w:szCs w:val="32"/>
        </w:rPr>
      </w:pPr>
    </w:p>
    <w:p w:rsidR="006B3277" w:rsidRDefault="006B3277" w:rsidP="00044A0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Нежданно</w:t>
      </w:r>
      <w:r w:rsidRPr="00CB7F37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негаданно</w:t>
      </w:r>
    </w:p>
    <w:p w:rsidR="006B3277" w:rsidRPr="00CB7F37" w:rsidRDefault="006B3277" w:rsidP="00044A0D">
      <w:pPr>
        <w:jc w:val="center"/>
        <w:rPr>
          <w:b/>
          <w:sz w:val="32"/>
          <w:szCs w:val="32"/>
        </w:rPr>
      </w:pPr>
      <w:r w:rsidRPr="00CB7F3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или</w:t>
      </w:r>
    </w:p>
    <w:p w:rsidR="009042F9" w:rsidRDefault="003A6293" w:rsidP="00044A0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некоторых любопытных случаях неожиданного исчезновения и появления числа Пи</w:t>
      </w:r>
    </w:p>
    <w:p w:rsidR="003A6293" w:rsidRDefault="00092F10" w:rsidP="003A6293">
      <w:pPr>
        <w:rPr>
          <w:sz w:val="20"/>
          <w:szCs w:val="20"/>
        </w:rPr>
      </w:pPr>
      <w:r>
        <w:rPr>
          <w:sz w:val="20"/>
          <w:szCs w:val="20"/>
        </w:rPr>
        <w:t>Обсуждается ряд задач, разбитых на две группы. К первой относятся задачи, для которых число Пи, на первый взгляд, непременно должно входить в ответ – но, на самом деле, не вход</w:t>
      </w:r>
      <w:r w:rsidR="006B3277">
        <w:rPr>
          <w:sz w:val="20"/>
          <w:szCs w:val="20"/>
        </w:rPr>
        <w:t>ит. С задачами второй группы все обстоит</w:t>
      </w:r>
      <w:r>
        <w:rPr>
          <w:sz w:val="20"/>
          <w:szCs w:val="20"/>
        </w:rPr>
        <w:t xml:space="preserve"> ровно наоборот.</w:t>
      </w:r>
    </w:p>
    <w:p w:rsidR="00092F10" w:rsidRDefault="00092F10" w:rsidP="003A6293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Ключевые слова: </w:t>
      </w:r>
      <w:r>
        <w:rPr>
          <w:sz w:val="20"/>
          <w:szCs w:val="20"/>
        </w:rPr>
        <w:t>число Пи, площадь, квадрируемость, луночки, равновеликость, ра</w:t>
      </w:r>
      <w:r w:rsidR="004919B2">
        <w:rPr>
          <w:sz w:val="20"/>
          <w:szCs w:val="20"/>
        </w:rPr>
        <w:t xml:space="preserve">вносоставленость, </w:t>
      </w:r>
    </w:p>
    <w:p w:rsidR="004919B2" w:rsidRPr="00092F10" w:rsidRDefault="004919B2" w:rsidP="003A6293">
      <w:pPr>
        <w:rPr>
          <w:sz w:val="20"/>
          <w:szCs w:val="20"/>
        </w:rPr>
      </w:pPr>
      <w:r>
        <w:rPr>
          <w:sz w:val="20"/>
          <w:szCs w:val="20"/>
        </w:rPr>
        <w:t>принцип Кавальери, динамическая си</w:t>
      </w:r>
      <w:r w:rsidR="0083040A">
        <w:rPr>
          <w:sz w:val="20"/>
          <w:szCs w:val="20"/>
        </w:rPr>
        <w:t>стема Гальперина, задача Бюффона.</w:t>
      </w:r>
    </w:p>
    <w:p w:rsidR="003A6293" w:rsidRDefault="003A6293" w:rsidP="00044A0D">
      <w:pPr>
        <w:jc w:val="center"/>
        <w:rPr>
          <w:sz w:val="32"/>
          <w:szCs w:val="32"/>
        </w:rPr>
      </w:pPr>
    </w:p>
    <w:p w:rsidR="008F0CAF" w:rsidRDefault="003A6293" w:rsidP="003A6293">
      <w:pPr>
        <w:numPr>
          <w:ilvl w:val="0"/>
          <w:numId w:val="2"/>
        </w:num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Исчезновения</w:t>
      </w:r>
    </w:p>
    <w:p w:rsidR="003A6293" w:rsidRPr="0083040A" w:rsidRDefault="00EE2291" w:rsidP="003A6293">
      <w:r>
        <w:t>Первые две конструкции</w:t>
      </w:r>
      <w:r w:rsidR="006B3277">
        <w:t xml:space="preserve">, которые мы сейчас рассмотрим, </w:t>
      </w:r>
      <w:r w:rsidR="004919B2">
        <w:t xml:space="preserve"> обнаружены были  еще в </w:t>
      </w:r>
      <w:r w:rsidR="004919B2">
        <w:rPr>
          <w:b/>
          <w:lang w:val="en-US"/>
        </w:rPr>
        <w:t>V</w:t>
      </w:r>
      <w:r w:rsidR="004919B2">
        <w:t xml:space="preserve"> веке до </w:t>
      </w:r>
      <w:r w:rsidR="004919B2">
        <w:rPr>
          <w:b/>
        </w:rPr>
        <w:t>Р.Х.</w:t>
      </w:r>
      <w:r w:rsidR="004919B2">
        <w:t xml:space="preserve">  греческим</w:t>
      </w:r>
      <w:r w:rsidR="004919B2">
        <w:rPr>
          <w:rStyle w:val="a4"/>
        </w:rPr>
        <w:footnoteReference w:id="1"/>
      </w:r>
      <w:r w:rsidR="004919B2">
        <w:t xml:space="preserve"> математиком </w:t>
      </w:r>
      <w:r w:rsidR="004919B2">
        <w:rPr>
          <w:i/>
        </w:rPr>
        <w:t>Гиппократом Хиосским.</w:t>
      </w:r>
    </w:p>
    <w:p w:rsidR="004919B2" w:rsidRDefault="004919B2" w:rsidP="0083475B">
      <w:pPr>
        <w:rPr>
          <w:i/>
        </w:rPr>
      </w:pPr>
      <w:r>
        <w:rPr>
          <w:i/>
        </w:rPr>
        <w:t>Луночки.</w:t>
      </w:r>
    </w:p>
    <w:p w:rsidR="007A79A9" w:rsidRDefault="007A79A9" w:rsidP="007A79A9">
      <w:r>
        <w:rPr>
          <w:i/>
        </w:rPr>
        <w:t xml:space="preserve">Луночкой </w:t>
      </w:r>
      <w:r w:rsidR="001D44E6">
        <w:t>назовем фигуру, ограниченную</w:t>
      </w:r>
      <w:r>
        <w:t xml:space="preserve"> двумя дугами окружностей.</w:t>
      </w:r>
    </w:p>
    <w:p w:rsidR="0083040A" w:rsidRPr="007A79A9" w:rsidRDefault="007A79A9" w:rsidP="0083475B">
      <w:r>
        <w:t>Казалось бы, в формулах  для площадей таких фигур н</w:t>
      </w:r>
      <w:r w:rsidR="00EE2291">
        <w:t>еизбежно должно присутствовать Его В</w:t>
      </w:r>
      <w:r>
        <w:t xml:space="preserve">еличество </w:t>
      </w:r>
      <w:r w:rsidRPr="00FA34E7">
        <w:rPr>
          <w:position w:val="-6"/>
        </w:rPr>
        <w:object w:dxaOrig="2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1.25pt" o:ole="">
            <v:imagedata r:id="rId9" o:title=""/>
          </v:shape>
          <o:OLEObject Type="Embed" ProgID="Equation.3" ShapeID="_x0000_i1025" DrawAspect="Content" ObjectID="_1428693960" r:id="rId10"/>
        </w:object>
      </w:r>
      <w:r w:rsidR="001D44E6">
        <w:t xml:space="preserve"> - поскольку фигуры эти</w:t>
      </w:r>
      <w:r>
        <w:t xml:space="preserve"> представляют собой некую</w:t>
      </w:r>
      <w:r w:rsidR="00EE2291">
        <w:t>, что ли</w:t>
      </w:r>
      <w:r w:rsidR="001D44E6">
        <w:t>,</w:t>
      </w:r>
      <w:r>
        <w:t xml:space="preserve"> «</w:t>
      </w:r>
      <w:r w:rsidRPr="007A79A9">
        <w:rPr>
          <w:i/>
        </w:rPr>
        <w:t>производную</w:t>
      </w:r>
      <w:r>
        <w:t xml:space="preserve">»  (в </w:t>
      </w:r>
      <w:r w:rsidR="001D44E6">
        <w:t>неформальном</w:t>
      </w:r>
      <w:r w:rsidR="001132BF">
        <w:t xml:space="preserve">, так сказать, </w:t>
      </w:r>
      <w:r>
        <w:rPr>
          <w:i/>
        </w:rPr>
        <w:t>пиквикском</w:t>
      </w:r>
      <w:r w:rsidRPr="007A79A9">
        <w:rPr>
          <w:rStyle w:val="a4"/>
        </w:rPr>
        <w:footnoteReference w:id="2"/>
      </w:r>
      <w:r w:rsidRPr="007A79A9">
        <w:t xml:space="preserve"> </w:t>
      </w:r>
      <w:r>
        <w:t>смысле)</w:t>
      </w:r>
      <w:r w:rsidR="001D44E6">
        <w:t xml:space="preserve"> от </w:t>
      </w:r>
      <w:r>
        <w:t xml:space="preserve"> круга, площадь которого вычисляется по всем известной формуле </w:t>
      </w:r>
      <m:oMath>
        <m:r>
          <w:rPr>
            <w:rFonts w:ascii="Cambria Math" w:hAnsi="Cambria Math"/>
          </w:rPr>
          <m:t>S=π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</w:t>
      </w:r>
    </w:p>
    <w:p w:rsidR="00407411" w:rsidRPr="00006C69" w:rsidRDefault="00EE2291" w:rsidP="0083475B">
      <w:r>
        <w:t>Но, оказывается,</w:t>
      </w:r>
      <w:r w:rsidR="00407411">
        <w:t xml:space="preserve"> что это не всегда так.</w:t>
      </w:r>
    </w:p>
    <w:p w:rsidR="008F0CAF" w:rsidRPr="00006C69" w:rsidRDefault="001D44E6" w:rsidP="0083475B">
      <w:pPr>
        <w:rPr>
          <w:b/>
        </w:rPr>
      </w:pPr>
      <w:r>
        <w:rPr>
          <w:b/>
        </w:rPr>
        <w:t>1.1</w:t>
      </w:r>
    </w:p>
    <w:p w:rsidR="00006C69" w:rsidRPr="00EE2291" w:rsidRDefault="00006C69" w:rsidP="0083475B">
      <w:pPr>
        <w:rPr>
          <w:i/>
        </w:rPr>
      </w:pPr>
      <w:r w:rsidRPr="00EE2291">
        <w:rPr>
          <w:i/>
        </w:rPr>
        <w:t>На катетах и гипотенузе прямоугольного треугольника АВС построили, как на диаметрах, полуокружности таким образом, что все они содержат вершину прямого угла С.</w:t>
      </w:r>
    </w:p>
    <w:p w:rsidR="00006C69" w:rsidRPr="00EE2291" w:rsidRDefault="00EE2291" w:rsidP="0083475B">
      <w:pPr>
        <w:rPr>
          <w:i/>
        </w:rPr>
      </w:pPr>
      <w:r w:rsidRPr="00EE2291">
        <w:rPr>
          <w:i/>
        </w:rPr>
        <w:t>Тогда</w:t>
      </w:r>
      <w:r w:rsidR="00006C69" w:rsidRPr="00EE2291">
        <w:rPr>
          <w:i/>
        </w:rPr>
        <w:t xml:space="preserve"> сумма площадей двух луночек, образованных этими полуокружностями, равна площади исходного треугольника.</w:t>
      </w:r>
    </w:p>
    <w:p w:rsidR="001D44E6" w:rsidRDefault="001D44E6" w:rsidP="0083475B">
      <w:r>
        <w:rPr>
          <w:b/>
          <w:noProof/>
        </w:rPr>
        <w:drawing>
          <wp:inline distT="0" distB="0" distL="0" distR="0" wp14:anchorId="1F3EDFD0" wp14:editId="4A1CDF0A">
            <wp:extent cx="1819275" cy="1419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E6" w:rsidRDefault="00EE2291" w:rsidP="001D44E6">
      <w:r>
        <w:lastRenderedPageBreak/>
        <w:t>Действительно, п</w:t>
      </w:r>
      <w:r w:rsidR="001D44E6">
        <w:t xml:space="preserve">усть </w:t>
      </w:r>
      <w:r w:rsidR="001D44E6" w:rsidRPr="008A674F">
        <w:rPr>
          <w:position w:val="-12"/>
        </w:rPr>
        <w:object w:dxaOrig="1219" w:dyaOrig="460">
          <v:shape id="_x0000_i1026" type="#_x0000_t75" style="width:60.75pt;height:23.25pt" o:ole="">
            <v:imagedata r:id="rId12" o:title=""/>
          </v:shape>
          <o:OLEObject Type="Embed" ProgID="Equation.3" ShapeID="_x0000_i1026" DrawAspect="Content" ObjectID="_1428693961" r:id="rId13"/>
        </w:object>
      </w:r>
      <w:r w:rsidR="001D44E6">
        <w:t xml:space="preserve"> - площади соответствующих полуокружностей. Тогда, поскольку полуокружности подобны друг другу, </w:t>
      </w:r>
      <w:r w:rsidR="001D44E6" w:rsidRPr="001727C9">
        <w:rPr>
          <w:position w:val="-38"/>
        </w:rPr>
        <w:object w:dxaOrig="999" w:dyaOrig="880">
          <v:shape id="_x0000_i1027" type="#_x0000_t75" style="width:50.25pt;height:44.25pt" o:ole="">
            <v:imagedata r:id="rId14" o:title=""/>
          </v:shape>
          <o:OLEObject Type="Embed" ProgID="Equation.3" ShapeID="_x0000_i1027" DrawAspect="Content" ObjectID="_1428693962" r:id="rId15"/>
        </w:object>
      </w:r>
      <w:r w:rsidR="001D44E6">
        <w:t xml:space="preserve">, </w:t>
      </w:r>
      <w:r w:rsidR="001D44E6" w:rsidRPr="001727C9">
        <w:rPr>
          <w:position w:val="-38"/>
        </w:rPr>
        <w:object w:dxaOrig="980" w:dyaOrig="880">
          <v:shape id="_x0000_i1028" type="#_x0000_t75" style="width:48.75pt;height:44.25pt" o:ole="">
            <v:imagedata r:id="rId16" o:title=""/>
          </v:shape>
          <o:OLEObject Type="Embed" ProgID="Equation.3" ShapeID="_x0000_i1028" DrawAspect="Content" ObjectID="_1428693963" r:id="rId17"/>
        </w:object>
      </w:r>
      <w:r w:rsidR="001D44E6" w:rsidRPr="001727C9">
        <w:rPr>
          <w:position w:val="-32"/>
        </w:rPr>
        <w:object w:dxaOrig="2840" w:dyaOrig="760">
          <v:shape id="_x0000_i1029" type="#_x0000_t75" style="width:141.75pt;height:38.25pt" o:ole="">
            <v:imagedata r:id="rId18" o:title=""/>
          </v:shape>
          <o:OLEObject Type="Embed" ProgID="Equation.3" ShapeID="_x0000_i1029" DrawAspect="Content" ObjectID="_1428693964" r:id="rId19"/>
        </w:object>
      </w:r>
      <w:r w:rsidR="001D44E6">
        <w:t>= (в силу теоремы Пифагора)</w:t>
      </w:r>
      <w:r w:rsidR="001D44E6" w:rsidRPr="001727C9">
        <w:t xml:space="preserve"> </w:t>
      </w:r>
      <w:r w:rsidR="001D44E6" w:rsidRPr="001727C9">
        <w:rPr>
          <w:position w:val="-12"/>
        </w:rPr>
        <w:object w:dxaOrig="580" w:dyaOrig="460">
          <v:shape id="_x0000_i1030" type="#_x0000_t75" style="width:29.25pt;height:23.25pt" o:ole="">
            <v:imagedata r:id="rId20" o:title=""/>
          </v:shape>
          <o:OLEObject Type="Embed" ProgID="Equation.3" ShapeID="_x0000_i1030" DrawAspect="Content" ObjectID="_1428693965" r:id="rId21"/>
        </w:object>
      </w:r>
      <w:r w:rsidR="001D44E6">
        <w:rPr>
          <w:rStyle w:val="a4"/>
        </w:rPr>
        <w:footnoteReference w:id="3"/>
      </w:r>
      <w:r w:rsidR="001D44E6">
        <w:t>.</w:t>
      </w:r>
    </w:p>
    <w:p w:rsidR="001D44E6" w:rsidRDefault="001D44E6" w:rsidP="001D44E6">
      <w:r>
        <w:t>Дальнейшее – очевидно.</w:t>
      </w:r>
    </w:p>
    <w:p w:rsidR="001D44E6" w:rsidRPr="001D44E6" w:rsidRDefault="001D44E6" w:rsidP="001D44E6">
      <w:pPr>
        <w:rPr>
          <w:b/>
        </w:rPr>
      </w:pPr>
      <w:r>
        <w:rPr>
          <w:b/>
        </w:rPr>
        <w:t>1.2</w:t>
      </w:r>
    </w:p>
    <w:p w:rsidR="00EE2291" w:rsidRDefault="006245CB" w:rsidP="0083475B">
      <w:pPr>
        <w:rPr>
          <w:i/>
        </w:rPr>
      </w:pPr>
      <w:r w:rsidRPr="00EE2291">
        <w:rPr>
          <w:i/>
        </w:rPr>
        <w:t xml:space="preserve">Около равнобокой трапеции </w:t>
      </w:r>
      <w:r w:rsidRPr="00EE2291">
        <w:rPr>
          <w:i/>
          <w:lang w:val="en-US"/>
        </w:rPr>
        <w:t>ABCD</w:t>
      </w:r>
      <w:r w:rsidRPr="00EE2291">
        <w:rPr>
          <w:i/>
        </w:rPr>
        <w:t xml:space="preserve">, одно из оснований которого, ВС,  равно боковой стороне, а другое, </w:t>
      </w:r>
      <w:r w:rsidRPr="00EE2291">
        <w:rPr>
          <w:i/>
          <w:lang w:val="en-US"/>
        </w:rPr>
        <w:t>AD</w:t>
      </w:r>
      <w:r w:rsidRPr="00EE2291">
        <w:rPr>
          <w:i/>
        </w:rPr>
        <w:t xml:space="preserve">  – в </w:t>
      </w:r>
      <w:r w:rsidRPr="00EE2291">
        <w:rPr>
          <w:i/>
          <w:position w:val="-8"/>
        </w:rPr>
        <w:object w:dxaOrig="360" w:dyaOrig="360">
          <v:shape id="_x0000_i1031" type="#_x0000_t75" style="width:18pt;height:18pt" o:ole="">
            <v:imagedata r:id="rId22" o:title=""/>
          </v:shape>
          <o:OLEObject Type="Embed" ProgID="Equation.3" ShapeID="_x0000_i1031" DrawAspect="Content" ObjectID="_1428693966" r:id="rId23"/>
        </w:object>
      </w:r>
      <w:r w:rsidRPr="00EE2291">
        <w:rPr>
          <w:i/>
        </w:rPr>
        <w:t xml:space="preserve"> раз больше, описали окружность и, рассмотрев гомотетию, переводящую ВС в </w:t>
      </w:r>
      <w:r w:rsidRPr="00EE2291">
        <w:rPr>
          <w:i/>
          <w:lang w:val="en-US"/>
        </w:rPr>
        <w:t>AD</w:t>
      </w:r>
      <w:r w:rsidRPr="00EE2291">
        <w:rPr>
          <w:i/>
        </w:rPr>
        <w:t xml:space="preserve">, построили ее </w:t>
      </w:r>
      <w:proofErr w:type="spellStart"/>
      <w:r w:rsidRPr="00EE2291">
        <w:rPr>
          <w:i/>
        </w:rPr>
        <w:t>гомотетичный</w:t>
      </w:r>
      <w:proofErr w:type="spellEnd"/>
      <w:r w:rsidRPr="00EE2291">
        <w:rPr>
          <w:i/>
        </w:rPr>
        <w:t xml:space="preserve"> образ. </w:t>
      </w:r>
    </w:p>
    <w:p w:rsidR="00006C69" w:rsidRDefault="00EE2291" w:rsidP="0083475B">
      <w:pPr>
        <w:rPr>
          <w:i/>
        </w:rPr>
      </w:pPr>
      <w:r>
        <w:rPr>
          <w:i/>
        </w:rPr>
        <w:t xml:space="preserve">Тогда </w:t>
      </w:r>
      <w:r w:rsidR="006245CB" w:rsidRPr="00EE2291">
        <w:rPr>
          <w:i/>
        </w:rPr>
        <w:t xml:space="preserve"> площадь получившейся при этом луночки</w:t>
      </w:r>
      <w:r w:rsidR="000E3741" w:rsidRPr="00EE2291">
        <w:rPr>
          <w:i/>
        </w:rPr>
        <w:t xml:space="preserve"> (содержащей все вершины трапеции) равна площади трапеции.</w:t>
      </w:r>
    </w:p>
    <w:p w:rsidR="00EE2291" w:rsidRPr="00EE2291" w:rsidRDefault="00EE2291" w:rsidP="0083475B">
      <w:pPr>
        <w:rPr>
          <w:i/>
        </w:rPr>
      </w:pPr>
      <w:r>
        <w:rPr>
          <w:b/>
          <w:noProof/>
        </w:rPr>
        <w:drawing>
          <wp:inline distT="0" distB="0" distL="0" distR="0" wp14:anchorId="2A1FE8B6" wp14:editId="252F59CC">
            <wp:extent cx="3248025" cy="402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91" w:rsidRDefault="00CB5F67" w:rsidP="0083475B">
      <w:pPr>
        <w:rPr>
          <w:i/>
        </w:rPr>
      </w:pPr>
      <w:r>
        <w:t>Для доказательства в</w:t>
      </w:r>
      <w:r w:rsidR="00EE2291">
        <w:t xml:space="preserve">оспользуемся </w:t>
      </w:r>
      <w:r w:rsidR="00EE2291">
        <w:rPr>
          <w:i/>
        </w:rPr>
        <w:t>гомотетией.</w:t>
      </w:r>
    </w:p>
    <w:p w:rsidR="001727C9" w:rsidRDefault="00EE2291" w:rsidP="0083475B">
      <w:r>
        <w:t>Несложно показать</w:t>
      </w:r>
      <w:r w:rsidR="001727C9">
        <w:t>, что центрами гомотетий, переводящих</w:t>
      </w:r>
      <w:r w:rsidR="00C835E6">
        <w:t xml:space="preserve"> основание </w:t>
      </w:r>
      <w:r w:rsidR="00C835E6">
        <w:rPr>
          <w:i/>
        </w:rPr>
        <w:t>ВС</w:t>
      </w:r>
      <w:r w:rsidR="00C835E6">
        <w:t xml:space="preserve"> в основание </w:t>
      </w:r>
      <w:r w:rsidR="00C835E6">
        <w:rPr>
          <w:i/>
          <w:lang w:val="en-US"/>
        </w:rPr>
        <w:t>AD</w:t>
      </w:r>
      <w:r>
        <w:t xml:space="preserve"> трапеции, является</w:t>
      </w:r>
      <w:r w:rsidR="00C835E6">
        <w:t xml:space="preserve"> либо точка пересечения диагоналей, либо точка пересечения продолжений боковых сторон. Какую именно гомотетию рассматривать – не суть важно, т.к. образ описанной окружности получается одним и тем же.</w:t>
      </w:r>
    </w:p>
    <w:p w:rsidR="00C835E6" w:rsidRDefault="00C835E6" w:rsidP="0083475B">
      <w:r>
        <w:t xml:space="preserve">Пусть </w:t>
      </w:r>
      <w:r w:rsidRPr="00C835E6">
        <w:rPr>
          <w:position w:val="-12"/>
        </w:rPr>
        <w:object w:dxaOrig="1780" w:dyaOrig="360">
          <v:shape id="_x0000_i1032" type="#_x0000_t75" style="width:89.25pt;height:18pt" o:ole="">
            <v:imagedata r:id="rId25" o:title=""/>
          </v:shape>
          <o:OLEObject Type="Embed" ProgID="Equation.3" ShapeID="_x0000_i1032" DrawAspect="Content" ObjectID="_1428693967" r:id="rId26"/>
        </w:object>
      </w:r>
      <w:r>
        <w:t xml:space="preserve"> - площади соответствующих сегментов, отсекаемых от окружностей сторонами трапеции.</w:t>
      </w:r>
    </w:p>
    <w:p w:rsidR="00C835E6" w:rsidRDefault="00C835E6" w:rsidP="0083475B">
      <w:r>
        <w:t xml:space="preserve">Понятно, что утверждение о равенстве площадей луночки и трапеции равносильно тому, что </w:t>
      </w:r>
      <w:r w:rsidRPr="00C835E6">
        <w:rPr>
          <w:position w:val="-12"/>
        </w:rPr>
        <w:object w:dxaOrig="2240" w:dyaOrig="360">
          <v:shape id="_x0000_i1033" type="#_x0000_t75" style="width:111.75pt;height:18pt" o:ole="">
            <v:imagedata r:id="rId27" o:title=""/>
          </v:shape>
          <o:OLEObject Type="Embed" ProgID="Equation.3" ShapeID="_x0000_i1033" DrawAspect="Content" ObjectID="_1428693968" r:id="rId28"/>
        </w:object>
      </w:r>
      <w:r>
        <w:t>.</w:t>
      </w:r>
    </w:p>
    <w:p w:rsidR="00C835E6" w:rsidRDefault="00C835E6" w:rsidP="0083475B">
      <w:r>
        <w:t xml:space="preserve">Но, </w:t>
      </w:r>
      <w:proofErr w:type="gramStart"/>
      <w:r>
        <w:t>во</w:t>
      </w:r>
      <w:proofErr w:type="gramEnd"/>
      <w:r>
        <w:t xml:space="preserve"> первых, </w:t>
      </w:r>
      <w:r w:rsidRPr="00C835E6">
        <w:rPr>
          <w:position w:val="-12"/>
        </w:rPr>
        <w:object w:dxaOrig="1660" w:dyaOrig="360">
          <v:shape id="_x0000_i1034" type="#_x0000_t75" style="width:83.25pt;height:18pt" o:ole="">
            <v:imagedata r:id="rId29" o:title=""/>
          </v:shape>
          <o:OLEObject Type="Embed" ProgID="Equation.3" ShapeID="_x0000_i1034" DrawAspect="Content" ObjectID="_1428693969" r:id="rId30"/>
        </w:object>
      </w:r>
      <w:r>
        <w:t xml:space="preserve"> (поскольку эти сегменты, по условию, отсекаются  от описанной около трапеции окружности хордами одинаковой длины).</w:t>
      </w:r>
    </w:p>
    <w:p w:rsidR="00C835E6" w:rsidRPr="00C835E6" w:rsidRDefault="00C835E6" w:rsidP="0083475B">
      <w:proofErr w:type="gramStart"/>
      <w:r>
        <w:lastRenderedPageBreak/>
        <w:t>Во-вторых</w:t>
      </w:r>
      <w:proofErr w:type="gramEnd"/>
      <w:r>
        <w:t xml:space="preserve"> же, площади </w:t>
      </w:r>
      <w:proofErr w:type="spellStart"/>
      <w:r>
        <w:t>гомотетичных</w:t>
      </w:r>
      <w:proofErr w:type="spellEnd"/>
      <w:r>
        <w:t xml:space="preserve"> фигур относятся, как коэффициент гомотетии в квадрате, а сегмент </w:t>
      </w:r>
      <w:r>
        <w:rPr>
          <w:i/>
          <w:lang w:val="en-US"/>
        </w:rPr>
        <w:t>AD</w:t>
      </w:r>
      <w:r>
        <w:t xml:space="preserve"> получается из сегмента </w:t>
      </w:r>
      <w:r>
        <w:rPr>
          <w:i/>
        </w:rPr>
        <w:t>ВС</w:t>
      </w:r>
      <w:r>
        <w:t xml:space="preserve"> под действием гомотетии с коэффициентом </w:t>
      </w:r>
      <w:r w:rsidRPr="00C835E6">
        <w:rPr>
          <w:position w:val="-8"/>
        </w:rPr>
        <w:object w:dxaOrig="880" w:dyaOrig="360">
          <v:shape id="_x0000_i1035" type="#_x0000_t75" style="width:44.25pt;height:18pt" o:ole="">
            <v:imagedata r:id="rId31" o:title=""/>
          </v:shape>
          <o:OLEObject Type="Embed" ProgID="Equation.3" ShapeID="_x0000_i1035" DrawAspect="Content" ObjectID="_1428693970" r:id="rId32"/>
        </w:object>
      </w:r>
      <w:r>
        <w:t xml:space="preserve"> - и потому </w:t>
      </w:r>
      <w:r w:rsidRPr="00C835E6">
        <w:rPr>
          <w:position w:val="-12"/>
        </w:rPr>
        <w:object w:dxaOrig="1160" w:dyaOrig="360">
          <v:shape id="_x0000_i1036" type="#_x0000_t75" style="width:57.75pt;height:18pt" o:ole="">
            <v:imagedata r:id="rId33" o:title=""/>
          </v:shape>
          <o:OLEObject Type="Embed" ProgID="Equation.3" ShapeID="_x0000_i1036" DrawAspect="Content" ObjectID="_1428693971" r:id="rId34"/>
        </w:object>
      </w:r>
      <w:r>
        <w:t>.</w:t>
      </w:r>
    </w:p>
    <w:p w:rsidR="006212AF" w:rsidRPr="001132BF" w:rsidRDefault="001D44E6" w:rsidP="0083475B">
      <w:r>
        <w:t>Прежде чем переходить к следующему примеру, представляется уместным сказать несколько слов о</w:t>
      </w:r>
      <w:r w:rsidR="006212AF">
        <w:rPr>
          <w:i/>
        </w:rPr>
        <w:t xml:space="preserve"> квадрируемости криволинейных фигур.</w:t>
      </w:r>
    </w:p>
    <w:p w:rsidR="003B5027" w:rsidRDefault="000E3741" w:rsidP="0083475B">
      <w:r>
        <w:t>Криволинейная фигура назы</w:t>
      </w:r>
      <w:r w:rsidR="003B5027">
        <w:t>в</w:t>
      </w:r>
      <w:r>
        <w:t>а</w:t>
      </w:r>
      <w:r w:rsidR="003B5027">
        <w:t>е</w:t>
      </w:r>
      <w:r>
        <w:t>тся</w:t>
      </w:r>
      <w:r w:rsidR="003B5027">
        <w:t xml:space="preserve"> </w:t>
      </w:r>
      <w:proofErr w:type="spellStart"/>
      <w:r w:rsidR="003B5027">
        <w:rPr>
          <w:i/>
        </w:rPr>
        <w:t>квадрируемой</w:t>
      </w:r>
      <w:proofErr w:type="spellEnd"/>
      <w:r w:rsidR="003B5027">
        <w:t>, если циркулем и линейкой можно построить равновелик</w:t>
      </w:r>
      <w:r>
        <w:t>ий</w:t>
      </w:r>
      <w:r w:rsidR="003B5027">
        <w:rPr>
          <w:rStyle w:val="a4"/>
        </w:rPr>
        <w:footnoteReference w:id="4"/>
      </w:r>
      <w:r w:rsidR="006212AF">
        <w:t xml:space="preserve"> ей многоугольник</w:t>
      </w:r>
      <w:r w:rsidR="003B5027">
        <w:t>.</w:t>
      </w:r>
    </w:p>
    <w:p w:rsidR="00CB5F67" w:rsidRDefault="00DB2D8A" w:rsidP="0083475B">
      <w:pPr>
        <w:rPr>
          <w:i/>
        </w:rPr>
      </w:pPr>
      <w:r>
        <w:t xml:space="preserve">Более того, </w:t>
      </w:r>
      <w:r w:rsidR="006212AF">
        <w:t xml:space="preserve"> многоугольник можно смело заменить  </w:t>
      </w:r>
      <w:r w:rsidR="006212AF">
        <w:rPr>
          <w:i/>
        </w:rPr>
        <w:t>квадратом</w:t>
      </w:r>
      <w:r w:rsidR="006212AF">
        <w:t xml:space="preserve">. Это следует из замечательной  </w:t>
      </w:r>
      <w:r w:rsidR="006212AF" w:rsidRPr="006212AF">
        <w:rPr>
          <w:i/>
        </w:rPr>
        <w:t>теоремы Бой</w:t>
      </w:r>
      <w:r w:rsidR="00EE2291">
        <w:rPr>
          <w:i/>
        </w:rPr>
        <w:t>яи</w:t>
      </w:r>
      <w:r w:rsidR="006212AF" w:rsidRPr="006212AF">
        <w:rPr>
          <w:i/>
        </w:rPr>
        <w:t>-Гервина</w:t>
      </w:r>
      <w:r w:rsidR="00EE2291" w:rsidRPr="00EE2291">
        <w:rPr>
          <w:rStyle w:val="a4"/>
        </w:rPr>
        <w:footnoteReference w:id="5"/>
      </w:r>
      <w:r w:rsidR="006212AF">
        <w:rPr>
          <w:i/>
        </w:rPr>
        <w:t>:</w:t>
      </w:r>
    </w:p>
    <w:p w:rsidR="006212AF" w:rsidRDefault="00404D65" w:rsidP="0083475B">
      <w:r>
        <w:rPr>
          <w:i/>
        </w:rPr>
        <w:t>л</w:t>
      </w:r>
      <w:r w:rsidR="006212AF">
        <w:rPr>
          <w:i/>
        </w:rPr>
        <w:t xml:space="preserve">юбые </w:t>
      </w:r>
      <w:r>
        <w:rPr>
          <w:i/>
        </w:rPr>
        <w:t xml:space="preserve">два равновеликих </w:t>
      </w:r>
      <w:r w:rsidR="006212AF">
        <w:rPr>
          <w:i/>
        </w:rPr>
        <w:t xml:space="preserve">многоугольника – </w:t>
      </w:r>
      <w:proofErr w:type="spellStart"/>
      <w:r w:rsidR="006212AF" w:rsidRPr="006212AF">
        <w:rPr>
          <w:i/>
          <w:u w:val="single"/>
        </w:rPr>
        <w:t>равносоставлены</w:t>
      </w:r>
      <w:proofErr w:type="spellEnd"/>
      <w:r w:rsidR="006212AF">
        <w:rPr>
          <w:i/>
        </w:rPr>
        <w:t xml:space="preserve">, </w:t>
      </w:r>
      <w:r w:rsidR="006212AF">
        <w:t xml:space="preserve">т.е. </w:t>
      </w:r>
      <w:r>
        <w:t>один из них можно разрезать на части (причем все линии разрезов строятся линейкой и циркулем), из которых  затем «собирается» другой.</w:t>
      </w:r>
      <w:r w:rsidR="001738B7">
        <w:rPr>
          <w:rStyle w:val="a4"/>
        </w:rPr>
        <w:footnoteReference w:id="6"/>
      </w:r>
    </w:p>
    <w:p w:rsidR="00CE10DC" w:rsidRPr="001738B7" w:rsidRDefault="001738B7" w:rsidP="0083475B">
      <w:r>
        <w:t>Доказательство теоремы Бой</w:t>
      </w:r>
      <w:r w:rsidR="00DD7714">
        <w:t>яи</w:t>
      </w:r>
      <w:r w:rsidR="00CE10DC">
        <w:t>-Гервина</w:t>
      </w:r>
      <w:r>
        <w:t xml:space="preserve"> проводится в несколько этапов, каждый из которых, по сути, доставляет яркий и содержательный пример классической детской головоломки, из разряда </w:t>
      </w:r>
      <w:r w:rsidR="00DB2D8A">
        <w:rPr>
          <w:i/>
        </w:rPr>
        <w:t xml:space="preserve">невинных </w:t>
      </w:r>
      <w:r>
        <w:rPr>
          <w:i/>
        </w:rPr>
        <w:t>забав с бумагой и ножницами</w:t>
      </w:r>
      <w:r>
        <w:t>:</w:t>
      </w:r>
      <w:r w:rsidR="005212D1">
        <w:rPr>
          <w:rStyle w:val="a4"/>
        </w:rPr>
        <w:footnoteReference w:id="7"/>
      </w:r>
    </w:p>
    <w:p w:rsidR="001738B7" w:rsidRDefault="001738B7" w:rsidP="001738B7">
      <w:pPr>
        <w:numPr>
          <w:ilvl w:val="0"/>
          <w:numId w:val="1"/>
        </w:numPr>
      </w:pPr>
      <w:r>
        <w:t>Всякий многоугольник можно разрезать на треугольники.</w:t>
      </w:r>
    </w:p>
    <w:p w:rsidR="001738B7" w:rsidRPr="001738B7" w:rsidRDefault="001738B7" w:rsidP="001738B7">
      <w:pPr>
        <w:numPr>
          <w:ilvl w:val="0"/>
          <w:numId w:val="1"/>
        </w:numPr>
        <w:rPr>
          <w:i/>
        </w:rPr>
      </w:pPr>
      <w:r>
        <w:t>Всякий треугольник можно «перестроить» в прямоугольник.</w:t>
      </w:r>
    </w:p>
    <w:p w:rsidR="001738B7" w:rsidRPr="001738B7" w:rsidRDefault="001738B7" w:rsidP="001738B7">
      <w:pPr>
        <w:numPr>
          <w:ilvl w:val="0"/>
          <w:numId w:val="1"/>
        </w:numPr>
        <w:rPr>
          <w:i/>
        </w:rPr>
      </w:pPr>
      <w:r>
        <w:t>Всякий прямоугольник можно «перестроить» в квадрат.</w:t>
      </w:r>
    </w:p>
    <w:p w:rsidR="001738B7" w:rsidRPr="001738B7" w:rsidRDefault="00DB2D8A" w:rsidP="001738B7">
      <w:pPr>
        <w:numPr>
          <w:ilvl w:val="0"/>
          <w:numId w:val="1"/>
        </w:numPr>
        <w:rPr>
          <w:i/>
        </w:rPr>
      </w:pPr>
      <w:r>
        <w:t>Из любого конечного числа</w:t>
      </w:r>
      <w:r w:rsidR="001738B7">
        <w:t xml:space="preserve"> квадратов можно «собрать» квадрат.</w:t>
      </w:r>
      <w:r w:rsidR="00CB5F67">
        <w:rPr>
          <w:rStyle w:val="a4"/>
        </w:rPr>
        <w:footnoteReference w:id="8"/>
      </w:r>
    </w:p>
    <w:p w:rsidR="00CB5F67" w:rsidRDefault="00DB2D8A" w:rsidP="001738B7">
      <w:r>
        <w:t>Не откажем себе в удовольствии и приведем</w:t>
      </w:r>
      <w:r w:rsidR="00753669">
        <w:t xml:space="preserve"> картинку, иллюстрирующую решение одной из задач указанной цепочки – </w:t>
      </w:r>
      <w:r w:rsidR="006B3277">
        <w:t xml:space="preserve"> как из двух квадратов собирается новый квадрат</w:t>
      </w:r>
      <w:r w:rsidR="00CB5F67">
        <w:t>.</w:t>
      </w:r>
    </w:p>
    <w:p w:rsidR="001738B7" w:rsidRDefault="00CB5F67" w:rsidP="001738B7">
      <w:r>
        <w:t>Призыв</w:t>
      </w:r>
      <w:r w:rsidR="00173140">
        <w:t xml:space="preserve">аем читателя вглядеться в нее как можно </w:t>
      </w:r>
      <w:r>
        <w:t>пристальнее, и усмотреть не только</w:t>
      </w:r>
      <w:r w:rsidR="00173140">
        <w:t xml:space="preserve"> </w:t>
      </w:r>
      <w:r w:rsidR="00B21DCD">
        <w:t xml:space="preserve">лишь </w:t>
      </w:r>
      <w:r w:rsidR="00173140">
        <w:t xml:space="preserve">одну </w:t>
      </w:r>
      <w:r w:rsidR="00173140">
        <w:rPr>
          <w:i/>
        </w:rPr>
        <w:t>модель для сборки</w:t>
      </w:r>
      <w:r w:rsidR="00173140">
        <w:t>, но и …</w:t>
      </w:r>
      <w:r w:rsidR="00173140">
        <w:rPr>
          <w:i/>
        </w:rPr>
        <w:t>доказательство теоремы Пифагора</w:t>
      </w:r>
      <w:r w:rsidR="00173140">
        <w:t xml:space="preserve">! </w:t>
      </w:r>
    </w:p>
    <w:p w:rsidR="00683EFD" w:rsidRDefault="007A79A9" w:rsidP="001738B7">
      <w:r>
        <w:rPr>
          <w:noProof/>
        </w:rPr>
        <w:drawing>
          <wp:inline distT="0" distB="0" distL="0" distR="0">
            <wp:extent cx="2143125" cy="2162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CA" w:rsidRPr="002326B6" w:rsidRDefault="00CF18CA" w:rsidP="001738B7">
      <w:r w:rsidRPr="00CB5F67">
        <w:rPr>
          <w:i/>
        </w:rPr>
        <w:t>Круг</w:t>
      </w:r>
      <w:r>
        <w:t xml:space="preserve">, как доказал в </w:t>
      </w:r>
      <w:r w:rsidR="00CB5F67">
        <w:t xml:space="preserve">1882-ом году немецкий математик </w:t>
      </w:r>
      <w:r w:rsidR="00CB5F67" w:rsidRPr="00643A47">
        <w:rPr>
          <w:i/>
        </w:rPr>
        <w:t>Линдеман</w:t>
      </w:r>
      <w:r w:rsidR="00173140">
        <w:rPr>
          <w:rStyle w:val="a4"/>
        </w:rPr>
        <w:footnoteReference w:id="9"/>
      </w:r>
      <w:r w:rsidR="00173140">
        <w:t xml:space="preserve">, является фигурой </w:t>
      </w:r>
      <w:r w:rsidR="00173140" w:rsidRPr="00753669">
        <w:rPr>
          <w:i/>
        </w:rPr>
        <w:t>неквадрируемой</w:t>
      </w:r>
      <w:r w:rsidR="00173140">
        <w:t xml:space="preserve">. </w:t>
      </w:r>
      <w:proofErr w:type="gramStart"/>
      <w:r w:rsidR="00173140">
        <w:t>(</w:t>
      </w:r>
      <w:r w:rsidR="002326B6">
        <w:t xml:space="preserve">Другими словами, он доказал </w:t>
      </w:r>
      <w:r w:rsidR="002326B6" w:rsidRPr="0058301F">
        <w:rPr>
          <w:i/>
        </w:rPr>
        <w:t>неразрешимость</w:t>
      </w:r>
      <w:r w:rsidR="002326B6">
        <w:t xml:space="preserve"> одной из </w:t>
      </w:r>
      <w:r w:rsidR="002326B6" w:rsidRPr="005F7ECE">
        <w:rPr>
          <w:i/>
        </w:rPr>
        <w:t>трех классических</w:t>
      </w:r>
      <w:r w:rsidR="002326B6" w:rsidRPr="005F7ECE">
        <w:t xml:space="preserve"> и знаменитейших </w:t>
      </w:r>
      <w:r w:rsidR="002326B6" w:rsidRPr="005F7ECE">
        <w:rPr>
          <w:i/>
        </w:rPr>
        <w:t>задач</w:t>
      </w:r>
      <w:r w:rsidR="002326B6" w:rsidRPr="005F7ECE">
        <w:t xml:space="preserve"> древности </w:t>
      </w:r>
      <w:r w:rsidR="002326B6" w:rsidRPr="005F7ECE">
        <w:rPr>
          <w:i/>
        </w:rPr>
        <w:t>на построение</w:t>
      </w:r>
      <w:r w:rsidR="007B0058">
        <w:rPr>
          <w:rStyle w:val="a4"/>
        </w:rPr>
        <w:footnoteReference w:id="10"/>
      </w:r>
      <w:r w:rsidR="002326B6">
        <w:t xml:space="preserve"> – </w:t>
      </w:r>
      <w:r w:rsidR="002326B6">
        <w:rPr>
          <w:i/>
        </w:rPr>
        <w:t>о квадратуре круга.</w:t>
      </w:r>
      <w:proofErr w:type="gramEnd"/>
      <w:r w:rsidR="002326B6">
        <w:t xml:space="preserve"> </w:t>
      </w:r>
      <w:r w:rsidR="001D262A">
        <w:t xml:space="preserve"> </w:t>
      </w:r>
      <w:proofErr w:type="gramStart"/>
      <w:r w:rsidR="002326B6" w:rsidRPr="0058301F">
        <w:rPr>
          <w:i/>
        </w:rPr>
        <w:lastRenderedPageBreak/>
        <w:t>Неразрешимость</w:t>
      </w:r>
      <w:r w:rsidR="002326B6">
        <w:t xml:space="preserve"> двух других – </w:t>
      </w:r>
      <w:r w:rsidR="002326B6">
        <w:rPr>
          <w:i/>
        </w:rPr>
        <w:t xml:space="preserve">о трисекции угла и удвоении куба – </w:t>
      </w:r>
      <w:r w:rsidR="002326B6">
        <w:t xml:space="preserve">еще раньше, в </w:t>
      </w:r>
      <w:r w:rsidR="007B0058">
        <w:t xml:space="preserve">1837-ом году, была доказана французским геометром </w:t>
      </w:r>
      <w:r w:rsidR="001D262A" w:rsidRPr="005F7ECE">
        <w:rPr>
          <w:i/>
        </w:rPr>
        <w:t>Ванцелем</w:t>
      </w:r>
      <w:r w:rsidR="001D262A">
        <w:rPr>
          <w:rStyle w:val="a4"/>
        </w:rPr>
        <w:footnoteReference w:id="11"/>
      </w:r>
      <w:r w:rsidR="001D262A">
        <w:t>.)</w:t>
      </w:r>
      <w:proofErr w:type="gramEnd"/>
    </w:p>
    <w:p w:rsidR="00FA34E7" w:rsidRDefault="00DB2D8A" w:rsidP="0083475B">
      <w:r>
        <w:t>Однако, как демонстрируют</w:t>
      </w:r>
      <w:r w:rsidR="00FA34E7">
        <w:t xml:space="preserve"> только что разобранные примеры, </w:t>
      </w:r>
      <w:r w:rsidR="00FA34E7" w:rsidRPr="00FA34E7">
        <w:rPr>
          <w:i/>
        </w:rPr>
        <w:t>существуют</w:t>
      </w:r>
      <w:r w:rsidR="00FA34E7">
        <w:t xml:space="preserve"> все же </w:t>
      </w:r>
      <w:r w:rsidR="00FA34E7">
        <w:rPr>
          <w:i/>
        </w:rPr>
        <w:t xml:space="preserve">криволинейные </w:t>
      </w:r>
      <w:proofErr w:type="spellStart"/>
      <w:r w:rsidR="00FA34E7">
        <w:rPr>
          <w:i/>
        </w:rPr>
        <w:t>квадрируемые</w:t>
      </w:r>
      <w:proofErr w:type="spellEnd"/>
      <w:r w:rsidR="00FA34E7">
        <w:rPr>
          <w:i/>
        </w:rPr>
        <w:t xml:space="preserve"> фигуры.</w:t>
      </w:r>
    </w:p>
    <w:p w:rsidR="005212D1" w:rsidRDefault="00FA34E7" w:rsidP="0083475B">
      <w:r>
        <w:t>Надо, правда, доказ</w:t>
      </w:r>
      <w:r w:rsidR="00CF18CA">
        <w:t xml:space="preserve">ать еще, что трапеция из задачи </w:t>
      </w:r>
      <w:r w:rsidR="00CF18CA">
        <w:rPr>
          <w:b/>
        </w:rPr>
        <w:t>1.2</w:t>
      </w:r>
      <w:r>
        <w:t xml:space="preserve"> строится линейкой и циркулем</w:t>
      </w:r>
    </w:p>
    <w:p w:rsidR="00FA34E7" w:rsidRDefault="005212D1" w:rsidP="0083475B">
      <w:r>
        <w:t>(да и вообще существует)</w:t>
      </w:r>
      <w:r w:rsidR="00FA34E7">
        <w:t>.</w:t>
      </w:r>
    </w:p>
    <w:p w:rsidR="00C835E6" w:rsidRDefault="00C835E6" w:rsidP="0083475B">
      <w:r>
        <w:t>Но это совсем просто сделать.</w:t>
      </w:r>
    </w:p>
    <w:p w:rsidR="001738B7" w:rsidRDefault="007A79A9" w:rsidP="0083475B">
      <w:r>
        <w:rPr>
          <w:noProof/>
        </w:rPr>
        <w:drawing>
          <wp:inline distT="0" distB="0" distL="0" distR="0" wp14:anchorId="7B3E35EF" wp14:editId="1CA819F9">
            <wp:extent cx="3248025" cy="2228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69" w:rsidRPr="00753669" w:rsidRDefault="00753669" w:rsidP="0083475B">
      <w:r>
        <w:t xml:space="preserve">В сущности, все сводится к построению отрезка </w:t>
      </w:r>
      <w:r w:rsidRPr="00753669">
        <w:rPr>
          <w:position w:val="-8"/>
        </w:rPr>
        <w:object w:dxaOrig="499" w:dyaOrig="360">
          <v:shape id="_x0000_i1037" type="#_x0000_t75" style="width:24.75pt;height:18pt" o:ole="">
            <v:imagedata r:id="rId37" o:title=""/>
          </v:shape>
          <o:OLEObject Type="Embed" ProgID="Equation.3" ShapeID="_x0000_i1037" DrawAspect="Content" ObjectID="_1428693972" r:id="rId38"/>
        </w:object>
      </w:r>
      <w:r>
        <w:t xml:space="preserve">. </w:t>
      </w:r>
      <w:r w:rsidR="00AD1066">
        <w:t xml:space="preserve">Заметим, например, что он </w:t>
      </w:r>
      <w:r>
        <w:t xml:space="preserve"> является, как это следует из теоремы Пифагора,  одним из катетов прямоугольного треугольника с гипотенузой </w:t>
      </w:r>
      <w:r w:rsidRPr="00753669">
        <w:rPr>
          <w:position w:val="-6"/>
        </w:rPr>
        <w:object w:dxaOrig="320" w:dyaOrig="279">
          <v:shape id="_x0000_i1038" type="#_x0000_t75" style="width:15.75pt;height:14.25pt" o:ole="">
            <v:imagedata r:id="rId39" o:title=""/>
          </v:shape>
          <o:OLEObject Type="Embed" ProgID="Equation.3" ShapeID="_x0000_i1038" DrawAspect="Content" ObjectID="_1428693973" r:id="rId40"/>
        </w:object>
      </w:r>
      <w:r>
        <w:t xml:space="preserve"> и другим катетом </w:t>
      </w:r>
      <w:r>
        <w:rPr>
          <w:i/>
        </w:rPr>
        <w:t>а</w:t>
      </w:r>
      <w:r w:rsidR="00AD1066">
        <w:t xml:space="preserve"> – отсюда вытекает и способ его построения.</w:t>
      </w:r>
    </w:p>
    <w:p w:rsidR="00173140" w:rsidRDefault="00173140" w:rsidP="0083475B">
      <w:pPr>
        <w:rPr>
          <w:i/>
        </w:rPr>
      </w:pPr>
    </w:p>
    <w:p w:rsidR="00FA34E7" w:rsidRDefault="00592396" w:rsidP="0083475B">
      <w:r>
        <w:rPr>
          <w:i/>
        </w:rPr>
        <w:t>Один поучительный пространственный пример</w:t>
      </w:r>
      <w:r>
        <w:t>.</w:t>
      </w:r>
    </w:p>
    <w:p w:rsidR="001D44E6" w:rsidRPr="001D44E6" w:rsidRDefault="001D44E6" w:rsidP="0083475B">
      <w:pPr>
        <w:rPr>
          <w:b/>
        </w:rPr>
      </w:pPr>
      <w:r w:rsidRPr="001D44E6">
        <w:rPr>
          <w:b/>
        </w:rPr>
        <w:t>1.3</w:t>
      </w:r>
    </w:p>
    <w:p w:rsidR="00753669" w:rsidRDefault="00592396" w:rsidP="0083475B">
      <w:r>
        <w:t xml:space="preserve">В курсе стереометрии изучаются т.н. </w:t>
      </w:r>
      <w:r w:rsidR="005212D1">
        <w:rPr>
          <w:i/>
        </w:rPr>
        <w:t>круглые</w:t>
      </w:r>
      <w:r>
        <w:rPr>
          <w:i/>
        </w:rPr>
        <w:t xml:space="preserve"> тела</w:t>
      </w:r>
      <w:r>
        <w:t xml:space="preserve">: </w:t>
      </w:r>
      <w:r>
        <w:rPr>
          <w:i/>
        </w:rPr>
        <w:t xml:space="preserve">цилиндр, конус </w:t>
      </w:r>
      <w:r>
        <w:t xml:space="preserve">и </w:t>
      </w:r>
      <w:r>
        <w:rPr>
          <w:i/>
        </w:rPr>
        <w:t>шар</w:t>
      </w:r>
      <w:r w:rsidR="00CF18CA">
        <w:t xml:space="preserve"> - </w:t>
      </w:r>
      <w:r w:rsidR="005212D1">
        <w:t xml:space="preserve"> и выводятся</w:t>
      </w:r>
      <w:r>
        <w:t xml:space="preserve"> формулы </w:t>
      </w:r>
      <w:r w:rsidR="005212D1">
        <w:t xml:space="preserve">их объемов, причем оказывается, что в каждой из них присутствует </w:t>
      </w:r>
      <w:r>
        <w:t xml:space="preserve"> число </w:t>
      </w:r>
      <w:r w:rsidRPr="00592396">
        <w:rPr>
          <w:position w:val="-6"/>
        </w:rPr>
        <w:object w:dxaOrig="220" w:dyaOrig="220">
          <v:shape id="_x0000_i1039" type="#_x0000_t75" style="width:11.25pt;height:11.25pt" o:ole="">
            <v:imagedata r:id="rId41" o:title=""/>
          </v:shape>
          <o:OLEObject Type="Embed" ProgID="Equation.3" ShapeID="_x0000_i1039" DrawAspect="Content" ObjectID="_1428693974" r:id="rId42"/>
        </w:object>
      </w:r>
      <w:r>
        <w:t>.</w:t>
      </w:r>
    </w:p>
    <w:p w:rsidR="00592396" w:rsidRDefault="00592396" w:rsidP="0083475B">
      <w:r>
        <w:t>А что п</w:t>
      </w:r>
      <w:r w:rsidR="005212D1">
        <w:t xml:space="preserve">роизойдет, если рассматривать </w:t>
      </w:r>
      <w:r>
        <w:t xml:space="preserve"> </w:t>
      </w:r>
      <w:r>
        <w:rPr>
          <w:i/>
        </w:rPr>
        <w:t>пересечения</w:t>
      </w:r>
      <w:r w:rsidR="005212D1">
        <w:rPr>
          <w:i/>
        </w:rPr>
        <w:t xml:space="preserve"> круглых тел</w:t>
      </w:r>
      <w:r>
        <w:t xml:space="preserve">? Может ли случиться так, что объем общей части вычисляется по формуле, </w:t>
      </w:r>
      <w:r>
        <w:rPr>
          <w:i/>
        </w:rPr>
        <w:t xml:space="preserve">не содержащей </w:t>
      </w:r>
      <w:r w:rsidRPr="00592396">
        <w:rPr>
          <w:i/>
          <w:position w:val="-6"/>
        </w:rPr>
        <w:object w:dxaOrig="220" w:dyaOrig="220">
          <v:shape id="_x0000_i1040" type="#_x0000_t75" style="width:11.25pt;height:11.25pt" o:ole="">
            <v:imagedata r:id="rId43" o:title=""/>
          </v:shape>
          <o:OLEObject Type="Embed" ProgID="Equation.3" ShapeID="_x0000_i1040" DrawAspect="Content" ObjectID="_1428693975" r:id="rId44"/>
        </w:object>
      </w:r>
      <w:r>
        <w:t>?</w:t>
      </w:r>
    </w:p>
    <w:p w:rsidR="00592396" w:rsidRDefault="009F60FD" w:rsidP="0083475B">
      <w:r>
        <w:rPr>
          <w:i/>
        </w:rPr>
        <w:t>Л</w:t>
      </w:r>
      <w:r w:rsidR="00592396">
        <w:rPr>
          <w:i/>
        </w:rPr>
        <w:t>уночки</w:t>
      </w:r>
      <w:r>
        <w:t xml:space="preserve">, о которых только вот шла речь, </w:t>
      </w:r>
      <w:r w:rsidR="00592396">
        <w:rPr>
          <w:i/>
        </w:rPr>
        <w:t xml:space="preserve"> </w:t>
      </w:r>
      <w:r w:rsidR="00592396">
        <w:t>наводят на мысль, что такая ситуация не исключается.</w:t>
      </w:r>
    </w:p>
    <w:p w:rsidR="005F72FF" w:rsidRDefault="00592396" w:rsidP="0083475B">
      <w:r>
        <w:t>И действительно,</w:t>
      </w:r>
      <w:r w:rsidR="005F72FF">
        <w:t xml:space="preserve"> вот один из характерных примеров:</w:t>
      </w:r>
    </w:p>
    <w:p w:rsidR="00592396" w:rsidRDefault="00592396" w:rsidP="0083475B">
      <w:r>
        <w:t xml:space="preserve"> ра</w:t>
      </w:r>
      <w:r w:rsidR="009F60FD">
        <w:t xml:space="preserve">ссмотрим два одинаковых цилиндра радиуса </w:t>
      </w:r>
      <w:r w:rsidR="009F60FD">
        <w:rPr>
          <w:i/>
          <w:lang w:val="en-US"/>
        </w:rPr>
        <w:t>R</w:t>
      </w:r>
      <w:r w:rsidR="009F60FD">
        <w:t xml:space="preserve"> и расположим  таким образом, чтобы их оси пересекались под прямым углом.</w:t>
      </w:r>
    </w:p>
    <w:p w:rsidR="009F60FD" w:rsidRPr="009F60FD" w:rsidRDefault="009F60FD" w:rsidP="0083475B">
      <w:r>
        <w:t>И далее попробуем вычислить объем общей части этих цилиндров.</w:t>
      </w:r>
      <w:r w:rsidR="00173140">
        <w:rPr>
          <w:rStyle w:val="a4"/>
        </w:rPr>
        <w:footnoteReference w:id="12"/>
      </w:r>
    </w:p>
    <w:p w:rsidR="0078050F" w:rsidRDefault="007A79A9" w:rsidP="0083475B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77F91A94" wp14:editId="2A7D97A7">
            <wp:extent cx="4848225" cy="4857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F8" w:rsidRDefault="00326AF8" w:rsidP="0078050F"/>
    <w:p w:rsidR="0078050F" w:rsidRDefault="009F60FD" w:rsidP="0078050F">
      <w:pPr>
        <w:rPr>
          <w:i/>
        </w:rPr>
      </w:pPr>
      <w:r>
        <w:t xml:space="preserve">С этой целью воспользуемся  т.н. </w:t>
      </w:r>
      <w:r>
        <w:rPr>
          <w:i/>
        </w:rPr>
        <w:t>принципом Кавальери</w:t>
      </w:r>
      <w:r w:rsidR="007B0058" w:rsidRPr="007B0058">
        <w:rPr>
          <w:rStyle w:val="a4"/>
        </w:rPr>
        <w:footnoteReference w:id="13"/>
      </w:r>
      <w:r w:rsidRPr="0058301F">
        <w:t>:</w:t>
      </w:r>
      <w:r w:rsidR="0078050F" w:rsidRPr="0078050F">
        <w:rPr>
          <w:i/>
        </w:rPr>
        <w:t xml:space="preserve"> </w:t>
      </w:r>
      <w:r w:rsidR="0078050F">
        <w:rPr>
          <w:i/>
        </w:rPr>
        <w:t>если любая плоскость, параллельная данной, пересекает пару тел по фигурам, отношение площадей которых постоянно, то той же самой постоянной будет равно и отношение объемов рассматриваемых тел.</w:t>
      </w:r>
      <w:r w:rsidR="007B0058" w:rsidRPr="007B0058">
        <w:rPr>
          <w:rStyle w:val="a4"/>
        </w:rPr>
        <w:t xml:space="preserve"> </w:t>
      </w:r>
      <w:r w:rsidR="007B0058" w:rsidRPr="005212D1">
        <w:rPr>
          <w:rStyle w:val="a4"/>
        </w:rPr>
        <w:footnoteReference w:id="14"/>
      </w:r>
    </w:p>
    <w:p w:rsidR="0078050F" w:rsidRDefault="0078050F" w:rsidP="0078050F">
      <w:r>
        <w:t xml:space="preserve">И, для начала, заметим, что в каждый из цилиндров можно «вкатить» шар того же радиуса </w:t>
      </w:r>
      <w:r>
        <w:rPr>
          <w:i/>
          <w:lang w:val="en-US"/>
        </w:rPr>
        <w:t>R</w:t>
      </w:r>
      <w:r>
        <w:t>. Следовательно, в тело, образованное пересечением цилиндров, можно вписать шар.</w:t>
      </w:r>
    </w:p>
    <w:p w:rsidR="0078050F" w:rsidRDefault="0078050F" w:rsidP="0078050F">
      <w:r>
        <w:t>А далее, будем рассматривать сечения общей части</w:t>
      </w:r>
      <w:r w:rsidR="007F0142">
        <w:t xml:space="preserve"> цилиндров</w:t>
      </w:r>
      <w:r>
        <w:t xml:space="preserve"> и шара плоскостями, параллельными</w:t>
      </w:r>
      <w:r w:rsidR="007F0142">
        <w:t xml:space="preserve"> плоскости, содержащей</w:t>
      </w:r>
      <w:r w:rsidR="00D3553F">
        <w:t xml:space="preserve"> их оси – </w:t>
      </w:r>
      <w:r w:rsidR="005F72FF">
        <w:t xml:space="preserve">скажем, </w:t>
      </w:r>
      <w:r w:rsidR="00D3553F">
        <w:t xml:space="preserve">плоскости </w:t>
      </w:r>
      <w:r w:rsidR="00D3553F" w:rsidRPr="00D3553F">
        <w:rPr>
          <w:position w:val="-6"/>
        </w:rPr>
        <w:object w:dxaOrig="240" w:dyaOrig="220">
          <v:shape id="_x0000_i1041" type="#_x0000_t75" style="width:12pt;height:11.25pt" o:ole="">
            <v:imagedata r:id="rId46" o:title=""/>
          </v:shape>
          <o:OLEObject Type="Embed" ProgID="Equation.3" ShapeID="_x0000_i1041" DrawAspect="Content" ObjectID="_1428693976" r:id="rId47"/>
        </w:object>
      </w:r>
      <w:r w:rsidR="00D3553F">
        <w:t>.</w:t>
      </w:r>
    </w:p>
    <w:p w:rsidR="007F0142" w:rsidRDefault="007F0142" w:rsidP="0078050F">
      <w:r>
        <w:t xml:space="preserve">С одной стороны, сечение каждого из цилиндров дает прямоугольник, и потому (цилиндры ведь одного радиуса) в сечении общей части всегда получается </w:t>
      </w:r>
      <w:r>
        <w:rPr>
          <w:i/>
        </w:rPr>
        <w:t>квадрат</w:t>
      </w:r>
      <w:r>
        <w:t>.</w:t>
      </w:r>
    </w:p>
    <w:p w:rsidR="007F0142" w:rsidRDefault="007F0142" w:rsidP="0078050F">
      <w:pPr>
        <w:rPr>
          <w:i/>
        </w:rPr>
      </w:pPr>
      <w:r>
        <w:t xml:space="preserve">С другой же  - сечение шара есть круг, а поскольку шар вписан в оба цилиндра, этот круг будет касаться сторон  указанного квадрата, т.е. будет в него </w:t>
      </w:r>
      <w:r>
        <w:rPr>
          <w:i/>
        </w:rPr>
        <w:t>вписан.</w:t>
      </w:r>
    </w:p>
    <w:p w:rsidR="007F0142" w:rsidRPr="007F0142" w:rsidRDefault="007F0142" w:rsidP="0078050F">
      <w:r>
        <w:t>Итак, при параллельном смещении секущих плоскостей получим сначала «расширяющееся»</w:t>
      </w:r>
      <w:r w:rsidR="00D3553F">
        <w:t xml:space="preserve"> (из точки)</w:t>
      </w:r>
      <w:r>
        <w:t xml:space="preserve">, а затем – симметрично </w:t>
      </w:r>
      <w:r w:rsidR="00D3553F">
        <w:t xml:space="preserve">(относительно плоскости </w:t>
      </w:r>
      <w:r w:rsidR="00D3553F" w:rsidRPr="00D3553F">
        <w:rPr>
          <w:position w:val="-6"/>
        </w:rPr>
        <w:object w:dxaOrig="240" w:dyaOrig="220">
          <v:shape id="_x0000_i1042" type="#_x0000_t75" style="width:12pt;height:11.25pt" o:ole="">
            <v:imagedata r:id="rId48" o:title=""/>
          </v:shape>
          <o:OLEObject Type="Embed" ProgID="Equation.3" ShapeID="_x0000_i1042" DrawAspect="Content" ObjectID="_1428693977" r:id="rId49"/>
        </w:object>
      </w:r>
      <w:r w:rsidR="00D3553F">
        <w:t xml:space="preserve">, в которой круг и квадрат достигают максимальных размеров) </w:t>
      </w:r>
      <w:r>
        <w:t>«сужающееся» семейство квадратов и вписанных в них кругов</w:t>
      </w:r>
      <w:r w:rsidR="00D3553F">
        <w:t>.</w:t>
      </w:r>
    </w:p>
    <w:p w:rsidR="009F60FD" w:rsidRDefault="009F60FD" w:rsidP="0083475B">
      <w:pPr>
        <w:rPr>
          <w:i/>
        </w:rPr>
      </w:pPr>
    </w:p>
    <w:p w:rsidR="00D3553F" w:rsidRDefault="007A79A9" w:rsidP="0083475B">
      <w:r>
        <w:rPr>
          <w:noProof/>
        </w:rPr>
        <w:lastRenderedPageBreak/>
        <w:drawing>
          <wp:inline distT="0" distB="0" distL="0" distR="0" wp14:anchorId="2F2FAD1F" wp14:editId="531154BA">
            <wp:extent cx="4848225" cy="4857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53F" w:rsidRDefault="00D3553F" w:rsidP="0083475B">
      <w:r>
        <w:t>Но отношение площадей квадрата и вписанного в него круга есть величина постоянная:</w:t>
      </w:r>
    </w:p>
    <w:p w:rsidR="0078050F" w:rsidRPr="00D3553F" w:rsidRDefault="007A79A9" w:rsidP="0083475B">
      <w:pPr>
        <w:rPr>
          <w:i/>
        </w:rPr>
      </w:pPr>
      <w:r>
        <w:rPr>
          <w:i/>
          <w:noProof/>
        </w:rPr>
        <w:drawing>
          <wp:inline distT="0" distB="0" distL="0" distR="0" wp14:anchorId="5AEC54EF" wp14:editId="37834E35">
            <wp:extent cx="1428750" cy="1428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F0" w:rsidRDefault="00D3553F" w:rsidP="0083475B">
      <w:r w:rsidRPr="00D3553F">
        <w:rPr>
          <w:position w:val="-66"/>
        </w:rPr>
        <w:object w:dxaOrig="2220" w:dyaOrig="1080">
          <v:shape id="_x0000_i1043" type="#_x0000_t75" style="width:111pt;height:54pt" o:ole="">
            <v:imagedata r:id="rId52" o:title=""/>
          </v:shape>
          <o:OLEObject Type="Embed" ProgID="Equation.3" ShapeID="_x0000_i1043" DrawAspect="Content" ObjectID="_1428693978" r:id="rId53"/>
        </w:object>
      </w:r>
      <w:r>
        <w:t>.</w:t>
      </w:r>
    </w:p>
    <w:p w:rsidR="00D3553F" w:rsidRDefault="00D3553F" w:rsidP="0083475B">
      <w:r>
        <w:t>И тогда-то, в силу при</w:t>
      </w:r>
      <w:r w:rsidR="00901EE6">
        <w:t>нципа Кавальери, наконец</w:t>
      </w:r>
      <w:r w:rsidR="002326B6">
        <w:t>,</w:t>
      </w:r>
      <w:r w:rsidR="00901EE6">
        <w:t xml:space="preserve"> вычисляем</w:t>
      </w:r>
      <w:r>
        <w:t xml:space="preserve"> искомый объем: </w:t>
      </w:r>
      <w:r w:rsidR="005F72FF" w:rsidRPr="00D3553F">
        <w:rPr>
          <w:position w:val="-32"/>
        </w:rPr>
        <w:object w:dxaOrig="3840" w:dyaOrig="720">
          <v:shape id="_x0000_i1044" type="#_x0000_t75" style="width:192pt;height:36pt" o:ole="">
            <v:imagedata r:id="rId54" o:title=""/>
          </v:shape>
          <o:OLEObject Type="Embed" ProgID="Equation.3" ShapeID="_x0000_i1044" DrawAspect="Content" ObjectID="_1428693979" r:id="rId55"/>
        </w:object>
      </w:r>
      <w:r>
        <w:t>.</w:t>
      </w:r>
      <w:r w:rsidR="005F72FF">
        <w:rPr>
          <w:rStyle w:val="a4"/>
        </w:rPr>
        <w:footnoteReference w:id="15"/>
      </w:r>
    </w:p>
    <w:p w:rsidR="001132BF" w:rsidRPr="001132BF" w:rsidRDefault="001132BF" w:rsidP="001132BF">
      <w:pPr>
        <w:pStyle w:val="aa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1132BF">
        <w:rPr>
          <w:b/>
          <w:i/>
          <w:sz w:val="28"/>
          <w:szCs w:val="28"/>
        </w:rPr>
        <w:t>Появления</w:t>
      </w:r>
    </w:p>
    <w:p w:rsidR="001132BF" w:rsidRDefault="001132BF" w:rsidP="0083475B">
      <w:pPr>
        <w:rPr>
          <w:i/>
        </w:rPr>
      </w:pPr>
    </w:p>
    <w:p w:rsidR="00FA34E7" w:rsidRDefault="00A53348" w:rsidP="0083475B">
      <w:r>
        <w:lastRenderedPageBreak/>
        <w:t>В разобранных выше примерах  число</w:t>
      </w:r>
      <w:r w:rsidRPr="00A53348">
        <w:rPr>
          <w:position w:val="-6"/>
        </w:rPr>
        <w:object w:dxaOrig="220" w:dyaOrig="220">
          <v:shape id="_x0000_i1045" type="#_x0000_t75" style="width:11.25pt;height:11.25pt" o:ole="">
            <v:imagedata r:id="rId56" o:title=""/>
          </v:shape>
          <o:OLEObject Type="Embed" ProgID="Equation.3" ShapeID="_x0000_i1045" DrawAspect="Content" ObjectID="_1428693980" r:id="rId57"/>
        </w:object>
      </w:r>
      <w:r>
        <w:t xml:space="preserve">, так сказать, </w:t>
      </w:r>
      <w:r w:rsidRPr="00A53348">
        <w:rPr>
          <w:i/>
        </w:rPr>
        <w:t>блистало</w:t>
      </w:r>
      <w:r>
        <w:t xml:space="preserve"> своим </w:t>
      </w:r>
      <w:r w:rsidRPr="00A53348">
        <w:rPr>
          <w:i/>
        </w:rPr>
        <w:t>отсутствием</w:t>
      </w:r>
      <w:r>
        <w:t>.</w:t>
      </w:r>
    </w:p>
    <w:p w:rsidR="00A53348" w:rsidRDefault="001132BF" w:rsidP="0083475B">
      <w:r>
        <w:t>В следующих же двух</w:t>
      </w:r>
      <w:r w:rsidR="00A53348">
        <w:t xml:space="preserve"> </w:t>
      </w:r>
      <w:r w:rsidR="00A53348" w:rsidRPr="00A53348">
        <w:rPr>
          <w:position w:val="-6"/>
        </w:rPr>
        <w:object w:dxaOrig="220" w:dyaOrig="220">
          <v:shape id="_x0000_i1046" type="#_x0000_t75" style="width:11.25pt;height:11.25pt" o:ole="">
            <v:imagedata r:id="rId58" o:title=""/>
          </v:shape>
          <o:OLEObject Type="Embed" ProgID="Equation.3" ShapeID="_x0000_i1046" DrawAspect="Content" ObjectID="_1428693981" r:id="rId59"/>
        </w:object>
      </w:r>
      <w:r w:rsidR="00A53348">
        <w:t>, напротив, прямо-так</w:t>
      </w:r>
      <w:r w:rsidR="005212D1">
        <w:t>и сражает наповал – возникая будто</w:t>
      </w:r>
      <w:r w:rsidR="00A53348">
        <w:t xml:space="preserve"> бы </w:t>
      </w:r>
      <w:proofErr w:type="gramStart"/>
      <w:r w:rsidR="00A53348">
        <w:t>из</w:t>
      </w:r>
      <w:proofErr w:type="gramEnd"/>
      <w:r w:rsidR="00A53348">
        <w:t xml:space="preserve"> </w:t>
      </w:r>
      <w:r w:rsidR="00A53348">
        <w:rPr>
          <w:i/>
        </w:rPr>
        <w:t>ниоткуда</w:t>
      </w:r>
      <w:r w:rsidR="00A53348">
        <w:t xml:space="preserve">, </w:t>
      </w:r>
      <w:proofErr w:type="gramStart"/>
      <w:r w:rsidR="00A53348">
        <w:t>без</w:t>
      </w:r>
      <w:proofErr w:type="gramEnd"/>
      <w:r w:rsidR="00A53348">
        <w:t xml:space="preserve"> всяких видимых причин.</w:t>
      </w:r>
    </w:p>
    <w:p w:rsidR="001132BF" w:rsidRDefault="001132BF" w:rsidP="0083475B"/>
    <w:p w:rsidR="001132BF" w:rsidRDefault="001132BF" w:rsidP="0083475B">
      <w:pPr>
        <w:rPr>
          <w:i/>
        </w:rPr>
      </w:pPr>
      <w:r>
        <w:rPr>
          <w:i/>
        </w:rPr>
        <w:t>З</w:t>
      </w:r>
      <w:r w:rsidR="00A53348">
        <w:rPr>
          <w:i/>
        </w:rPr>
        <w:t>адача Бюффона</w:t>
      </w:r>
      <w:r w:rsidR="00A53348" w:rsidRPr="00F4319D">
        <w:rPr>
          <w:rStyle w:val="a4"/>
        </w:rPr>
        <w:footnoteReference w:id="16"/>
      </w:r>
      <w:r w:rsidR="00A53348">
        <w:rPr>
          <w:i/>
        </w:rPr>
        <w:t xml:space="preserve"> об игле</w:t>
      </w:r>
      <w:bookmarkStart w:id="0" w:name="_GoBack"/>
      <w:bookmarkEnd w:id="0"/>
    </w:p>
    <w:p w:rsidR="00A53348" w:rsidRDefault="001132BF" w:rsidP="0083475B">
      <w:r>
        <w:t>(</w:t>
      </w:r>
      <w:r w:rsidR="00520AEF">
        <w:t>родил</w:t>
      </w:r>
      <w:r>
        <w:t>ась в 1777 году, или около того)</w:t>
      </w:r>
    </w:p>
    <w:p w:rsidR="001132BF" w:rsidRPr="001132BF" w:rsidRDefault="001132BF" w:rsidP="0083475B">
      <w:pPr>
        <w:rPr>
          <w:b/>
        </w:rPr>
      </w:pPr>
      <w:r>
        <w:rPr>
          <w:b/>
        </w:rPr>
        <w:t>2.1</w:t>
      </w:r>
    </w:p>
    <w:p w:rsidR="00520AEF" w:rsidRDefault="00520AEF" w:rsidP="0083475B">
      <w:pPr>
        <w:rPr>
          <w:i/>
        </w:rPr>
      </w:pPr>
      <w:r>
        <w:rPr>
          <w:i/>
        </w:rPr>
        <w:t xml:space="preserve">На плоскость, разлинованную </w:t>
      </w:r>
      <w:proofErr w:type="gramStart"/>
      <w:r>
        <w:rPr>
          <w:i/>
        </w:rPr>
        <w:t>параллельными</w:t>
      </w:r>
      <w:proofErr w:type="gramEnd"/>
      <w:r>
        <w:rPr>
          <w:i/>
        </w:rPr>
        <w:t xml:space="preserve"> прямыми, удаленными  друг от друга на единичное расстояние, наугад бросают иголку единичной же длины.</w:t>
      </w:r>
    </w:p>
    <w:p w:rsidR="00520AEF" w:rsidRDefault="00520AEF" w:rsidP="0083475B">
      <w:pPr>
        <w:rPr>
          <w:i/>
        </w:rPr>
      </w:pPr>
      <w:r>
        <w:rPr>
          <w:i/>
        </w:rPr>
        <w:t xml:space="preserve">Какова вероятность того, что игла пересечет какую-либо из </w:t>
      </w:r>
      <w:proofErr w:type="gramStart"/>
      <w:r>
        <w:rPr>
          <w:i/>
        </w:rPr>
        <w:t>прямых</w:t>
      </w:r>
      <w:proofErr w:type="gramEnd"/>
      <w:r>
        <w:rPr>
          <w:i/>
        </w:rPr>
        <w:t>?</w:t>
      </w:r>
    </w:p>
    <w:p w:rsidR="00176FAD" w:rsidRDefault="007A79A9" w:rsidP="0083475B">
      <w:pPr>
        <w:rPr>
          <w:i/>
        </w:rPr>
      </w:pPr>
      <w:r>
        <w:rPr>
          <w:noProof/>
        </w:rPr>
        <w:drawing>
          <wp:inline distT="0" distB="0" distL="0" distR="0">
            <wp:extent cx="3105150" cy="1819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EF" w:rsidRDefault="00520AEF" w:rsidP="0083475B">
      <w:r>
        <w:t xml:space="preserve">Полюбуйтесь на ответ: </w:t>
      </w:r>
      <w:r w:rsidRPr="00520AEF">
        <w:rPr>
          <w:position w:val="-24"/>
        </w:rPr>
        <w:object w:dxaOrig="260" w:dyaOrig="620">
          <v:shape id="_x0000_i1047" type="#_x0000_t75" style="width:12.75pt;height:30.75pt" o:ole="">
            <v:imagedata r:id="rId61" o:title=""/>
          </v:shape>
          <o:OLEObject Type="Embed" ProgID="Equation.3" ShapeID="_x0000_i1047" DrawAspect="Content" ObjectID="_1428693982" r:id="rId62"/>
        </w:object>
      </w:r>
      <w:r w:rsidR="00667117">
        <w:t>.</w:t>
      </w:r>
      <w:r>
        <w:t xml:space="preserve"> </w:t>
      </w:r>
      <w:r w:rsidR="00BF3D3A">
        <w:rPr>
          <w:rStyle w:val="a4"/>
        </w:rPr>
        <w:footnoteReference w:id="17"/>
      </w:r>
    </w:p>
    <w:p w:rsidR="00BF3D3A" w:rsidRDefault="007B1200" w:rsidP="0083475B">
      <w:r>
        <w:t>Вот такая «черная магия».</w:t>
      </w:r>
    </w:p>
    <w:p w:rsidR="007B1200" w:rsidRDefault="007B1200" w:rsidP="0083475B">
      <w:r>
        <w:t>А вот и «разоблачение».</w:t>
      </w:r>
      <w:r>
        <w:rPr>
          <w:rStyle w:val="a4"/>
        </w:rPr>
        <w:footnoteReference w:id="18"/>
      </w:r>
    </w:p>
    <w:p w:rsidR="00176FAD" w:rsidRDefault="00176FAD" w:rsidP="0083475B">
      <w:r>
        <w:t xml:space="preserve">Введем следующие  обозначения: </w:t>
      </w:r>
      <w:r w:rsidRPr="00176FAD">
        <w:rPr>
          <w:position w:val="-10"/>
        </w:rPr>
        <w:object w:dxaOrig="240" w:dyaOrig="260">
          <v:shape id="_x0000_i1048" type="#_x0000_t75" style="width:12pt;height:12.75pt" o:ole="">
            <v:imagedata r:id="rId63" o:title=""/>
          </v:shape>
          <o:OLEObject Type="Embed" ProgID="Equation.3" ShapeID="_x0000_i1048" DrawAspect="Content" ObjectID="_1428693983" r:id="rId64"/>
        </w:object>
      </w:r>
      <w:r>
        <w:t xml:space="preserve">- искомая вероятность, </w:t>
      </w:r>
      <w:r w:rsidRPr="00176FAD">
        <w:rPr>
          <w:position w:val="-6"/>
        </w:rPr>
        <w:object w:dxaOrig="279" w:dyaOrig="279">
          <v:shape id="_x0000_i1049" type="#_x0000_t75" style="width:14.25pt;height:14.25pt" o:ole="">
            <v:imagedata r:id="rId65" o:title=""/>
          </v:shape>
          <o:OLEObject Type="Embed" ProgID="Equation.3" ShapeID="_x0000_i1049" DrawAspect="Content" ObjectID="_1428693984" r:id="rId66"/>
        </w:object>
      </w:r>
      <w:r>
        <w:t xml:space="preserve">- количество бросков, и </w:t>
      </w:r>
      <w:r w:rsidRPr="00176FAD">
        <w:rPr>
          <w:position w:val="-10"/>
        </w:rPr>
        <w:object w:dxaOrig="320" w:dyaOrig="340">
          <v:shape id="_x0000_i1050" type="#_x0000_t75" style="width:15.75pt;height:17.25pt" o:ole="">
            <v:imagedata r:id="rId67" o:title=""/>
          </v:shape>
          <o:OLEObject Type="Embed" ProgID="Equation.3" ShapeID="_x0000_i1050" DrawAspect="Content" ObjectID="_1428693985" r:id="rId68"/>
        </w:object>
      </w:r>
      <w:r>
        <w:t xml:space="preserve"> - количество бросков, дающих пересечение. Тогда, понятно, </w:t>
      </w:r>
      <w:r w:rsidRPr="00176FAD">
        <w:rPr>
          <w:position w:val="-24"/>
        </w:rPr>
        <w:object w:dxaOrig="800" w:dyaOrig="639">
          <v:shape id="_x0000_i1051" type="#_x0000_t75" style="width:39.75pt;height:32.25pt" o:ole="">
            <v:imagedata r:id="rId69" o:title=""/>
          </v:shape>
          <o:OLEObject Type="Embed" ProgID="Equation.3" ShapeID="_x0000_i1051" DrawAspect="Content" ObjectID="_1428693986" r:id="rId70"/>
        </w:object>
      </w:r>
      <w:r>
        <w:t xml:space="preserve">, причем равенство тем точнее, чем больше </w:t>
      </w:r>
      <w:r w:rsidRPr="00176FAD">
        <w:rPr>
          <w:position w:val="-6"/>
        </w:rPr>
        <w:object w:dxaOrig="279" w:dyaOrig="279">
          <v:shape id="_x0000_i1052" type="#_x0000_t75" style="width:14.25pt;height:14.25pt" o:ole="">
            <v:imagedata r:id="rId65" o:title=""/>
          </v:shape>
          <o:OLEObject Type="Embed" ProgID="Equation.3" ShapeID="_x0000_i1052" DrawAspect="Content" ObjectID="_1428693987" r:id="rId71"/>
        </w:object>
      </w:r>
      <w:r>
        <w:t>.</w:t>
      </w:r>
    </w:p>
    <w:p w:rsidR="00176FAD" w:rsidRDefault="00176FAD" w:rsidP="0083475B">
      <w:r>
        <w:t xml:space="preserve">Пусть, далее, </w:t>
      </w:r>
      <w:r w:rsidRPr="00176FAD">
        <w:rPr>
          <w:position w:val="-10"/>
        </w:rPr>
        <w:object w:dxaOrig="340" w:dyaOrig="340">
          <v:shape id="_x0000_i1053" type="#_x0000_t75" style="width:17.25pt;height:17.25pt" o:ole="">
            <v:imagedata r:id="rId72" o:title=""/>
          </v:shape>
          <o:OLEObject Type="Embed" ProgID="Equation.3" ShapeID="_x0000_i1053" DrawAspect="Content" ObjectID="_1428693988" r:id="rId73"/>
        </w:object>
      </w:r>
      <w:r>
        <w:t xml:space="preserve"> - количество пересечений при бросании иголки длиной 2. Поскольку эту ситуацию можно интерпретировать, как бросание </w:t>
      </w:r>
      <w:r>
        <w:rPr>
          <w:i/>
        </w:rPr>
        <w:t>двух иголок единичной длины</w:t>
      </w:r>
      <w:r>
        <w:t xml:space="preserve">, то </w:t>
      </w:r>
      <w:r w:rsidRPr="00176FAD">
        <w:rPr>
          <w:position w:val="-10"/>
        </w:rPr>
        <w:object w:dxaOrig="1380" w:dyaOrig="340">
          <v:shape id="_x0000_i1054" type="#_x0000_t75" style="width:69pt;height:17.25pt" o:ole="">
            <v:imagedata r:id="rId74" o:title=""/>
          </v:shape>
          <o:OLEObject Type="Embed" ProgID="Equation.3" ShapeID="_x0000_i1054" DrawAspect="Content" ObjectID="_1428693989" r:id="rId75"/>
        </w:object>
      </w:r>
      <w:r>
        <w:t>.</w:t>
      </w:r>
    </w:p>
    <w:p w:rsidR="00176FAD" w:rsidRDefault="007A79A9" w:rsidP="0083475B">
      <w:r>
        <w:rPr>
          <w:noProof/>
        </w:rPr>
        <w:drawing>
          <wp:inline distT="0" distB="0" distL="0" distR="0">
            <wp:extent cx="3105150" cy="18192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D" w:rsidRDefault="00176FAD" w:rsidP="0083475B">
      <w:r>
        <w:t xml:space="preserve">Ясно, что если </w:t>
      </w:r>
      <w:r>
        <w:rPr>
          <w:i/>
        </w:rPr>
        <w:t>изогнуть</w:t>
      </w:r>
      <w:r>
        <w:t xml:space="preserve"> 2-иголку в середине, то результат не изменится.</w:t>
      </w:r>
    </w:p>
    <w:p w:rsidR="005E51E1" w:rsidRDefault="007A79A9" w:rsidP="0083475B">
      <w:r>
        <w:rPr>
          <w:noProof/>
        </w:rPr>
        <w:lastRenderedPageBreak/>
        <w:drawing>
          <wp:inline distT="0" distB="0" distL="0" distR="0">
            <wp:extent cx="3114675" cy="18192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D" w:rsidRDefault="00176FAD" w:rsidP="0083475B">
      <w:r>
        <w:t xml:space="preserve">Аналогичные рассуждения проходят и для иголки длиною </w:t>
      </w:r>
      <w:proofErr w:type="gramStart"/>
      <w:r>
        <w:t>в</w:t>
      </w:r>
      <w:proofErr w:type="gramEnd"/>
      <w:r>
        <w:t xml:space="preserve"> </w:t>
      </w:r>
      <w:r w:rsidRPr="00176FAD">
        <w:rPr>
          <w:position w:val="-24"/>
        </w:rPr>
        <w:object w:dxaOrig="240" w:dyaOrig="620">
          <v:shape id="_x0000_i1055" type="#_x0000_t75" style="width:12pt;height:30.75pt" o:ole="">
            <v:imagedata r:id="rId78" o:title=""/>
          </v:shape>
          <o:OLEObject Type="Embed" ProgID="Equation.3" ShapeID="_x0000_i1055" DrawAspect="Content" ObjectID="_1428693990" r:id="rId79"/>
        </w:object>
      </w:r>
      <w:r>
        <w:t xml:space="preserve">: </w:t>
      </w:r>
      <w:r w:rsidR="005E51E1" w:rsidRPr="00176FAD">
        <w:rPr>
          <w:position w:val="-32"/>
        </w:rPr>
        <w:object w:dxaOrig="960" w:dyaOrig="720">
          <v:shape id="_x0000_i1056" type="#_x0000_t75" style="width:48pt;height:36pt" o:ole="">
            <v:imagedata r:id="rId80" o:title=""/>
          </v:shape>
          <o:OLEObject Type="Embed" ProgID="Equation.3" ShapeID="_x0000_i1056" DrawAspect="Content" ObjectID="_1428693991" r:id="rId81"/>
        </w:object>
      </w:r>
      <w:r w:rsidR="005E51E1">
        <w:t xml:space="preserve"> (действительно, достроим ее до единичной и т.д.)</w:t>
      </w:r>
    </w:p>
    <w:p w:rsidR="005E51E1" w:rsidRPr="005E51E1" w:rsidRDefault="005E51E1" w:rsidP="0083475B">
      <w:r>
        <w:t xml:space="preserve">Отсюда, прибегнув к предельным соображениям и соображениям непрерывности, можно заключить, что и вообще </w:t>
      </w:r>
      <w:r w:rsidRPr="005E51E1">
        <w:rPr>
          <w:i/>
        </w:rPr>
        <w:t>количество пересечений пропорционально длине бросаемой кривой</w:t>
      </w:r>
      <w:r>
        <w:t xml:space="preserve">, т.е. для кривой диною </w:t>
      </w:r>
      <w:r w:rsidRPr="005E51E1">
        <w:rPr>
          <w:position w:val="-6"/>
        </w:rPr>
        <w:object w:dxaOrig="139" w:dyaOrig="279">
          <v:shape id="_x0000_i1057" type="#_x0000_t75" style="width:6.75pt;height:14.25pt" o:ole="">
            <v:imagedata r:id="rId82" o:title=""/>
          </v:shape>
          <o:OLEObject Type="Embed" ProgID="Equation.3" ShapeID="_x0000_i1057" DrawAspect="Content" ObjectID="_1428693992" r:id="rId83"/>
        </w:object>
      </w:r>
      <w:r>
        <w:t xml:space="preserve"> количество ее пересечений с </w:t>
      </w:r>
      <w:proofErr w:type="gramStart"/>
      <w:r>
        <w:t>прямыми</w:t>
      </w:r>
      <w:proofErr w:type="gramEnd"/>
      <w:r>
        <w:t xml:space="preserve"> </w:t>
      </w:r>
      <w:r w:rsidRPr="005E51E1">
        <w:rPr>
          <w:position w:val="-12"/>
        </w:rPr>
        <w:object w:dxaOrig="1060" w:dyaOrig="360">
          <v:shape id="_x0000_i1058" type="#_x0000_t75" style="width:53.25pt;height:18pt" o:ole="">
            <v:imagedata r:id="rId84" o:title=""/>
          </v:shape>
          <o:OLEObject Type="Embed" ProgID="Equation.3" ShapeID="_x0000_i1058" DrawAspect="Content" ObjectID="_1428693993" r:id="rId85"/>
        </w:object>
      </w:r>
      <w:r>
        <w:t>.</w:t>
      </w:r>
    </w:p>
    <w:p w:rsidR="00176FAD" w:rsidRDefault="005E51E1" w:rsidP="0083475B">
      <w:r>
        <w:t>Теперь финальный аккорд: выберем такую кривую, для которой количество пересечений подсчитывается особенно просто.</w:t>
      </w:r>
    </w:p>
    <w:p w:rsidR="005E51E1" w:rsidRPr="005E51E1" w:rsidRDefault="005E51E1" w:rsidP="0083475B">
      <w:proofErr w:type="gramStart"/>
      <w:r>
        <w:t xml:space="preserve">Ею, несомненно, является </w:t>
      </w:r>
      <w:r>
        <w:rPr>
          <w:i/>
        </w:rPr>
        <w:t>окружность с единичным диаметром</w:t>
      </w:r>
      <w:r>
        <w:t xml:space="preserve">, ведь она, в какое </w:t>
      </w:r>
      <w:r w:rsidR="005E2C63">
        <w:t>бы место плоскости не угодила</w:t>
      </w:r>
      <w:r>
        <w:t xml:space="preserve">, всегда будет иметь с прямыми </w:t>
      </w:r>
      <w:r>
        <w:rPr>
          <w:i/>
        </w:rPr>
        <w:t xml:space="preserve">ровно </w:t>
      </w:r>
      <w:r w:rsidRPr="005E51E1">
        <w:rPr>
          <w:i/>
          <w:u w:val="single"/>
        </w:rPr>
        <w:t>два</w:t>
      </w:r>
      <w:r>
        <w:rPr>
          <w:i/>
        </w:rPr>
        <w:t xml:space="preserve"> пересечения:</w:t>
      </w:r>
      <w:proofErr w:type="gramEnd"/>
    </w:p>
    <w:p w:rsidR="007C1D40" w:rsidRDefault="007C1D40" w:rsidP="0083475B"/>
    <w:p w:rsidR="007C1D40" w:rsidRDefault="007A79A9" w:rsidP="0083475B">
      <w:r>
        <w:rPr>
          <w:noProof/>
        </w:rPr>
        <w:drawing>
          <wp:inline distT="0" distB="0" distL="0" distR="0">
            <wp:extent cx="3105150" cy="18192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6D" w:rsidRDefault="00B9136D" w:rsidP="0083475B">
      <w:r>
        <w:t xml:space="preserve">При </w:t>
      </w:r>
      <w:r w:rsidRPr="00B9136D">
        <w:rPr>
          <w:position w:val="-6"/>
        </w:rPr>
        <w:object w:dxaOrig="279" w:dyaOrig="279">
          <v:shape id="_x0000_i1059" type="#_x0000_t75" style="width:14.25pt;height:14.25pt" o:ole="">
            <v:imagedata r:id="rId87" o:title=""/>
          </v:shape>
          <o:OLEObject Type="Embed" ProgID="Equation.3" ShapeID="_x0000_i1059" DrawAspect="Content" ObjectID="_1428693994" r:id="rId88"/>
        </w:object>
      </w:r>
      <w:r>
        <w:t xml:space="preserve">бросках выходит, стало быть,  всего </w:t>
      </w:r>
      <w:r w:rsidRPr="00B9136D">
        <w:rPr>
          <w:position w:val="-6"/>
        </w:rPr>
        <w:object w:dxaOrig="520" w:dyaOrig="279">
          <v:shape id="_x0000_i1060" type="#_x0000_t75" style="width:26.25pt;height:14.25pt" o:ole="">
            <v:imagedata r:id="rId89" o:title=""/>
          </v:shape>
          <o:OLEObject Type="Embed" ProgID="Equation.3" ShapeID="_x0000_i1060" DrawAspect="Content" ObjectID="_1428693995" r:id="rId90"/>
        </w:object>
      </w:r>
      <w:r>
        <w:t xml:space="preserve"> пересечений.</w:t>
      </w:r>
    </w:p>
    <w:p w:rsidR="005E51E1" w:rsidRPr="007C1D40" w:rsidRDefault="005E51E1" w:rsidP="0083475B">
      <w:r>
        <w:t xml:space="preserve">Таким образом, </w:t>
      </w:r>
      <w:r w:rsidR="00B9136D" w:rsidRPr="00B9136D">
        <w:rPr>
          <w:position w:val="-24"/>
        </w:rPr>
        <w:object w:dxaOrig="3440" w:dyaOrig="639">
          <v:shape id="_x0000_i1061" type="#_x0000_t75" style="width:171.75pt;height:32.25pt" o:ole="">
            <v:imagedata r:id="rId91" o:title=""/>
          </v:shape>
          <o:OLEObject Type="Embed" ProgID="Equation.3" ShapeID="_x0000_i1061" DrawAspect="Content" ObjectID="_1428693996" r:id="rId92"/>
        </w:object>
      </w:r>
      <w:r w:rsidR="00B9136D">
        <w:t>.</w:t>
      </w:r>
      <w:r w:rsidR="00B9136D">
        <w:rPr>
          <w:rStyle w:val="a4"/>
        </w:rPr>
        <w:footnoteReference w:id="19"/>
      </w:r>
    </w:p>
    <w:p w:rsidR="00667117" w:rsidRDefault="00667117" w:rsidP="00667117">
      <w:r>
        <w:t>Между прочим, простота самого опыта, кажется, так и взывает к экспериментальной его проверке: что называется, руки чешутся.</w:t>
      </w:r>
    </w:p>
    <w:p w:rsidR="00667117" w:rsidRDefault="00667117" w:rsidP="00667117">
      <w:r>
        <w:t xml:space="preserve">В самом деле, полученный результат говорит о том, что если достаточно большое число раз </w:t>
      </w:r>
      <w:r w:rsidRPr="00667117">
        <w:rPr>
          <w:position w:val="-10"/>
        </w:rPr>
        <w:object w:dxaOrig="420" w:dyaOrig="340">
          <v:shape id="_x0000_i1062" type="#_x0000_t75" style="width:21pt;height:17.25pt" o:ole="">
            <v:imagedata r:id="rId93" o:title=""/>
          </v:shape>
          <o:OLEObject Type="Embed" ProgID="Equation.3" ShapeID="_x0000_i1062" DrawAspect="Content" ObjectID="_1428693997" r:id="rId94"/>
        </w:object>
      </w:r>
      <w:r>
        <w:t xml:space="preserve"> бросить иглу и подсчитать число ее пересечений с линиями </w:t>
      </w:r>
      <w:r w:rsidR="00CE1E18" w:rsidRPr="00667117">
        <w:rPr>
          <w:position w:val="-10"/>
        </w:rPr>
        <w:object w:dxaOrig="480" w:dyaOrig="340">
          <v:shape id="_x0000_i1063" type="#_x0000_t75" style="width:24pt;height:17.25pt" o:ole="">
            <v:imagedata r:id="rId95" o:title=""/>
          </v:shape>
          <o:OLEObject Type="Embed" ProgID="Equation.3" ShapeID="_x0000_i1063" DrawAspect="Content" ObjectID="_1428693998" r:id="rId96"/>
        </w:object>
      </w:r>
      <w:r>
        <w:t xml:space="preserve">, то </w:t>
      </w:r>
      <w:r w:rsidR="00CE1E18" w:rsidRPr="00CE1E18">
        <w:rPr>
          <w:position w:val="-30"/>
        </w:rPr>
        <w:object w:dxaOrig="940" w:dyaOrig="680">
          <v:shape id="_x0000_i1064" type="#_x0000_t75" style="width:47.25pt;height:33.75pt" o:ole="">
            <v:imagedata r:id="rId97" o:title=""/>
          </v:shape>
          <o:OLEObject Type="Embed" ProgID="Equation.3" ShapeID="_x0000_i1064" DrawAspect="Content" ObjectID="_1428693999" r:id="rId98"/>
        </w:object>
      </w:r>
      <w:r w:rsidR="00CE1E18">
        <w:t>.</w:t>
      </w:r>
    </w:p>
    <w:p w:rsidR="00CE1E18" w:rsidRDefault="00CE1E18" w:rsidP="00667117">
      <w:r>
        <w:t>Однако тут имеются свои подводные камни (</w:t>
      </w:r>
      <w:r w:rsidRPr="00CE1E18">
        <w:rPr>
          <w:position w:val="-6"/>
        </w:rPr>
        <w:object w:dxaOrig="220" w:dyaOrig="220">
          <v:shape id="_x0000_i1065" type="#_x0000_t75" style="width:11.25pt;height:11.25pt" o:ole="">
            <v:imagedata r:id="rId99" o:title=""/>
          </v:shape>
          <o:OLEObject Type="Embed" ProgID="Equation.3" ShapeID="_x0000_i1065" DrawAspect="Content" ObjectID="_1428694000" r:id="rId100"/>
        </w:object>
      </w:r>
      <w:r>
        <w:t xml:space="preserve"> голыми руками не возьмешь!)  - и самый из них весомый скрыт под словами «</w:t>
      </w:r>
      <w:r>
        <w:rPr>
          <w:i/>
        </w:rPr>
        <w:t>достаточно большое число раз»</w:t>
      </w:r>
      <w:r>
        <w:t>.</w:t>
      </w:r>
    </w:p>
    <w:p w:rsidR="00CE1E18" w:rsidRDefault="00CE1E18" w:rsidP="00667117">
      <w:r>
        <w:t xml:space="preserve">Дело вот в чем: оказывается, чтобы получить </w:t>
      </w:r>
      <w:r w:rsidRPr="00CE1E18">
        <w:rPr>
          <w:position w:val="-6"/>
        </w:rPr>
        <w:object w:dxaOrig="220" w:dyaOrig="220">
          <v:shape id="_x0000_i1066" type="#_x0000_t75" style="width:11.25pt;height:11.25pt" o:ole="">
            <v:imagedata r:id="rId101" o:title=""/>
          </v:shape>
          <o:OLEObject Type="Embed" ProgID="Equation.3" ShapeID="_x0000_i1066" DrawAspect="Content" ObjectID="_1428694001" r:id="rId102"/>
        </w:object>
      </w:r>
      <w:r>
        <w:t xml:space="preserve"> с точностью лишь </w:t>
      </w:r>
      <w:r>
        <w:rPr>
          <w:i/>
        </w:rPr>
        <w:t>одного знака после запятой</w:t>
      </w:r>
      <w:r>
        <w:t xml:space="preserve">, нужно подбросить иголку </w:t>
      </w:r>
      <w:r>
        <w:rPr>
          <w:i/>
        </w:rPr>
        <w:t xml:space="preserve">свыше </w:t>
      </w:r>
      <w:r>
        <w:t>2000 раз</w:t>
      </w:r>
      <w:r w:rsidR="00BF3D3A">
        <w:t xml:space="preserve">, а чтобы добиться  точности </w:t>
      </w:r>
      <w:r w:rsidR="00BF3D3A" w:rsidRPr="00BF3D3A">
        <w:rPr>
          <w:i/>
        </w:rPr>
        <w:t xml:space="preserve">в сотых долях – </w:t>
      </w:r>
      <w:r w:rsidR="00BF3D3A" w:rsidRPr="00BF3D3A">
        <w:t>уже</w:t>
      </w:r>
      <w:r w:rsidR="00BF3D3A" w:rsidRPr="00BF3D3A">
        <w:rPr>
          <w:i/>
        </w:rPr>
        <w:t xml:space="preserve"> свыше </w:t>
      </w:r>
      <w:r w:rsidR="00BF3D3A" w:rsidRPr="004919B2">
        <w:t>200000</w:t>
      </w:r>
      <w:r w:rsidR="00BF3D3A" w:rsidRPr="00BF3D3A">
        <w:rPr>
          <w:i/>
        </w:rPr>
        <w:t xml:space="preserve"> </w:t>
      </w:r>
      <w:r w:rsidR="00BF3D3A" w:rsidRPr="00BF3D3A">
        <w:t>раз!</w:t>
      </w:r>
      <w:r w:rsidR="00BF3D3A">
        <w:rPr>
          <w:rStyle w:val="a4"/>
        </w:rPr>
        <w:footnoteReference w:id="20"/>
      </w:r>
    </w:p>
    <w:p w:rsidR="002C4119" w:rsidRPr="002C4119" w:rsidRDefault="002C4119" w:rsidP="00667117">
      <w:r>
        <w:lastRenderedPageBreak/>
        <w:t xml:space="preserve">Переходим ко второй задаче – фактически </w:t>
      </w:r>
      <w:r>
        <w:rPr>
          <w:i/>
        </w:rPr>
        <w:t>новорожденной</w:t>
      </w:r>
      <w:r w:rsidR="005212D1">
        <w:t xml:space="preserve"> (</w:t>
      </w:r>
      <w:r>
        <w:t>дата рождения -1996 г.)</w:t>
      </w:r>
      <w:r w:rsidR="005F7ECE">
        <w:t>.</w:t>
      </w:r>
    </w:p>
    <w:p w:rsidR="00407411" w:rsidRDefault="003E0A37" w:rsidP="0083475B">
      <w:pPr>
        <w:rPr>
          <w:i/>
        </w:rPr>
      </w:pPr>
      <w:r w:rsidRPr="005212D1">
        <w:rPr>
          <w:i/>
        </w:rPr>
        <w:t xml:space="preserve">Динамическая система </w:t>
      </w:r>
      <w:r w:rsidR="002C4119" w:rsidRPr="005212D1">
        <w:rPr>
          <w:i/>
        </w:rPr>
        <w:t>Григория Гальперина.</w:t>
      </w:r>
    </w:p>
    <w:p w:rsidR="002C4119" w:rsidRDefault="002C4119" w:rsidP="0083475B">
      <w:r>
        <w:t xml:space="preserve">Итак, в 1996 г. отечественный математик Г.А. Гальперин, видный специалист по </w:t>
      </w:r>
      <w:proofErr w:type="gramStart"/>
      <w:r>
        <w:rPr>
          <w:i/>
        </w:rPr>
        <w:t>математическому</w:t>
      </w:r>
      <w:proofErr w:type="gramEnd"/>
      <w:r>
        <w:rPr>
          <w:i/>
        </w:rPr>
        <w:t xml:space="preserve"> биллиарду</w:t>
      </w:r>
      <w:r w:rsidR="00E91A18">
        <w:t xml:space="preserve">, </w:t>
      </w:r>
      <w:r>
        <w:t>удивил математическое сообщество следующей поразительной гипотезой.</w:t>
      </w:r>
    </w:p>
    <w:p w:rsidR="00E91A18" w:rsidRPr="00E91A18" w:rsidRDefault="00E91A18" w:rsidP="0083475B">
      <w:pPr>
        <w:rPr>
          <w:b/>
        </w:rPr>
      </w:pPr>
      <w:r>
        <w:rPr>
          <w:b/>
        </w:rPr>
        <w:t>2.2</w:t>
      </w:r>
    </w:p>
    <w:p w:rsidR="002C4119" w:rsidRPr="003E0A37" w:rsidRDefault="002C4119" w:rsidP="0083475B"/>
    <w:p w:rsidR="007C1D40" w:rsidRDefault="007A79A9" w:rsidP="0083475B">
      <w:r>
        <w:rPr>
          <w:noProof/>
        </w:rPr>
        <w:drawing>
          <wp:inline distT="0" distB="0" distL="0" distR="0">
            <wp:extent cx="3238500" cy="1219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97" w:rsidRPr="00CB7F37" w:rsidRDefault="002C4119" w:rsidP="0083475B">
      <w:r w:rsidRPr="000C6B97">
        <w:rPr>
          <w:i/>
        </w:rPr>
        <w:t xml:space="preserve">Положим на </w:t>
      </w:r>
      <w:proofErr w:type="gramStart"/>
      <w:r w:rsidRPr="000C6B97">
        <w:rPr>
          <w:i/>
        </w:rPr>
        <w:t>прямую</w:t>
      </w:r>
      <w:proofErr w:type="gramEnd"/>
      <w:r w:rsidRPr="000C6B97">
        <w:rPr>
          <w:i/>
        </w:rPr>
        <w:t xml:space="preserve"> два биллиардных шарика с массами </w:t>
      </w:r>
      <w:r w:rsidRPr="000C6B97">
        <w:rPr>
          <w:i/>
          <w:position w:val="-6"/>
        </w:rPr>
        <w:object w:dxaOrig="740" w:dyaOrig="279">
          <v:shape id="_x0000_i1067" type="#_x0000_t75" style="width:36.75pt;height:14.25pt" o:ole="">
            <v:imagedata r:id="rId104" o:title=""/>
          </v:shape>
          <o:OLEObject Type="Embed" ProgID="Equation.3" ShapeID="_x0000_i1067" DrawAspect="Content" ObjectID="_1428694002" r:id="rId105"/>
        </w:object>
      </w:r>
      <w:r w:rsidRPr="000C6B97">
        <w:rPr>
          <w:i/>
        </w:rPr>
        <w:t>, причем шарик меньшей массы заключен между более</w:t>
      </w:r>
      <w:r w:rsidR="000C6B97" w:rsidRPr="000C6B97">
        <w:rPr>
          <w:i/>
        </w:rPr>
        <w:t xml:space="preserve"> тяжелым и абсолютно упругой стенкой</w:t>
      </w:r>
      <w:r w:rsidR="000C6B97" w:rsidRPr="00CB7F37">
        <w:t>.</w:t>
      </w:r>
      <w:r w:rsidR="00CB7F37" w:rsidRPr="00CB7F37">
        <w:rPr>
          <w:rStyle w:val="a4"/>
        </w:rPr>
        <w:footnoteReference w:id="21"/>
      </w:r>
    </w:p>
    <w:p w:rsidR="002C4119" w:rsidRPr="000C6B97" w:rsidRDefault="000C6B97" w:rsidP="0083475B">
      <w:pPr>
        <w:rPr>
          <w:i/>
        </w:rPr>
      </w:pPr>
      <w:r w:rsidRPr="000C6B97">
        <w:rPr>
          <w:i/>
        </w:rPr>
        <w:t xml:space="preserve">Затем толкнем шарик </w:t>
      </w:r>
      <w:r w:rsidRPr="000C6B97">
        <w:rPr>
          <w:i/>
          <w:lang w:val="en-US"/>
        </w:rPr>
        <w:t>M</w:t>
      </w:r>
      <w:r w:rsidRPr="000C6B97">
        <w:rPr>
          <w:i/>
        </w:rPr>
        <w:t xml:space="preserve"> в сторону </w:t>
      </w:r>
      <w:r w:rsidR="002C4119" w:rsidRPr="000C6B97">
        <w:rPr>
          <w:i/>
        </w:rPr>
        <w:t xml:space="preserve"> </w:t>
      </w:r>
      <w:r w:rsidRPr="000C6B97">
        <w:rPr>
          <w:i/>
        </w:rPr>
        <w:t xml:space="preserve">шарика </w:t>
      </w:r>
      <w:r w:rsidRPr="000C6B97">
        <w:rPr>
          <w:i/>
          <w:lang w:val="en-US"/>
        </w:rPr>
        <w:t>m</w:t>
      </w:r>
      <w:r w:rsidRPr="000C6B97">
        <w:rPr>
          <w:i/>
        </w:rPr>
        <w:t xml:space="preserve"> , с любой постоянной скоростью </w:t>
      </w:r>
      <w:r w:rsidRPr="000C6B97">
        <w:rPr>
          <w:i/>
          <w:lang w:val="en-US"/>
        </w:rPr>
        <w:t>v</w:t>
      </w:r>
      <w:r w:rsidRPr="000C6B97">
        <w:rPr>
          <w:i/>
        </w:rPr>
        <w:t>.</w:t>
      </w:r>
    </w:p>
    <w:p w:rsidR="000C6B97" w:rsidRDefault="000C6B97" w:rsidP="0083475B">
      <w:proofErr w:type="gramStart"/>
      <w:r w:rsidRPr="000C6B97">
        <w:rPr>
          <w:i/>
        </w:rPr>
        <w:t xml:space="preserve">Тогда, если </w:t>
      </w:r>
      <w:r w:rsidRPr="000C6B97">
        <w:rPr>
          <w:i/>
          <w:position w:val="-24"/>
        </w:rPr>
        <w:object w:dxaOrig="1080" w:dyaOrig="620">
          <v:shape id="_x0000_i1068" type="#_x0000_t75" style="width:54pt;height:30.75pt" o:ole="">
            <v:imagedata r:id="rId106" o:title=""/>
          </v:shape>
          <o:OLEObject Type="Embed" ProgID="Equation.3" ShapeID="_x0000_i1068" DrawAspect="Content" ObjectID="_1428694003" r:id="rId107"/>
        </w:object>
      </w:r>
      <w:r w:rsidRPr="000C6B97">
        <w:rPr>
          <w:i/>
        </w:rPr>
        <w:t>(</w:t>
      </w:r>
      <w:r w:rsidRPr="000C6B97">
        <w:rPr>
          <w:i/>
          <w:position w:val="-10"/>
        </w:rPr>
        <w:object w:dxaOrig="1359" w:dyaOrig="320">
          <v:shape id="_x0000_i1069" type="#_x0000_t75" style="width:68.25pt;height:15.75pt" o:ole="">
            <v:imagedata r:id="rId108" o:title=""/>
          </v:shape>
          <o:OLEObject Type="Embed" ProgID="Equation.3" ShapeID="_x0000_i1069" DrawAspect="Content" ObjectID="_1428694004" r:id="rId109"/>
        </w:object>
      </w:r>
      <w:r w:rsidRPr="000C6B97">
        <w:rPr>
          <w:i/>
        </w:rPr>
        <w:t xml:space="preserve">), то (считая удары абсолютно упругими) </w:t>
      </w:r>
      <w:r w:rsidRPr="005F7ECE">
        <w:rPr>
          <w:i/>
        </w:rPr>
        <w:t xml:space="preserve">общее количество ударов в системе, </w:t>
      </w:r>
      <w:r w:rsidR="00411711" w:rsidRPr="005F7ECE">
        <w:rPr>
          <w:i/>
          <w:position w:val="-10"/>
        </w:rPr>
        <w:object w:dxaOrig="580" w:dyaOrig="340">
          <v:shape id="_x0000_i1070" type="#_x0000_t75" style="width:29.25pt;height:17.25pt" o:ole="">
            <v:imagedata r:id="rId110" o:title=""/>
          </v:shape>
          <o:OLEObject Type="Embed" ProgID="Equation.3" ShapeID="_x0000_i1070" DrawAspect="Content" ObjectID="_1428694005" r:id="rId111"/>
        </w:object>
      </w:r>
      <w:r w:rsidRPr="000C6B97">
        <w:rPr>
          <w:i/>
        </w:rPr>
        <w:t xml:space="preserve"> (т.е., число столкновений шариков </w:t>
      </w:r>
      <w:r w:rsidR="00CB7F37">
        <w:rPr>
          <w:i/>
        </w:rPr>
        <w:t>между собой, и «левого»</w:t>
      </w:r>
      <w:r w:rsidRPr="000C6B97">
        <w:rPr>
          <w:i/>
        </w:rPr>
        <w:t xml:space="preserve"> – со стенкой) </w:t>
      </w:r>
      <w:r w:rsidRPr="005F7ECE">
        <w:rPr>
          <w:i/>
        </w:rPr>
        <w:t xml:space="preserve">есть первые </w:t>
      </w:r>
      <w:r w:rsidRPr="005F7ECE">
        <w:rPr>
          <w:i/>
          <w:position w:val="-6"/>
        </w:rPr>
        <w:object w:dxaOrig="279" w:dyaOrig="279">
          <v:shape id="_x0000_i1071" type="#_x0000_t75" style="width:14.25pt;height:14.25pt" o:ole="">
            <v:imagedata r:id="rId112" o:title=""/>
          </v:shape>
          <o:OLEObject Type="Embed" ProgID="Equation.3" ShapeID="_x0000_i1071" DrawAspect="Content" ObjectID="_1428694006" r:id="rId113"/>
        </w:object>
      </w:r>
      <w:r w:rsidRPr="005F7ECE">
        <w:rPr>
          <w:i/>
        </w:rPr>
        <w:t>цифр десятичной записи числа</w:t>
      </w:r>
      <w:r w:rsidRPr="000C6B97">
        <w:rPr>
          <w:i/>
          <w:u w:val="single"/>
        </w:rPr>
        <w:t xml:space="preserve"> </w:t>
      </w:r>
      <w:r w:rsidRPr="005F7ECE">
        <w:rPr>
          <w:position w:val="-6"/>
        </w:rPr>
        <w:object w:dxaOrig="220" w:dyaOrig="220">
          <v:shape id="_x0000_i1072" type="#_x0000_t75" style="width:11.25pt;height:11.25pt" o:ole="">
            <v:imagedata r:id="rId114" o:title=""/>
          </v:shape>
          <o:OLEObject Type="Embed" ProgID="Equation.3" ShapeID="_x0000_i1072" DrawAspect="Content" ObjectID="_1428694007" r:id="rId115"/>
        </w:object>
      </w:r>
      <w:r w:rsidRPr="000C6B97">
        <w:t>.</w:t>
      </w:r>
      <w:proofErr w:type="gramEnd"/>
    </w:p>
    <w:p w:rsidR="006064ED" w:rsidRPr="006064ED" w:rsidRDefault="006064ED" w:rsidP="0083475B">
      <w:r>
        <w:t xml:space="preserve">С привлечением функции </w:t>
      </w:r>
      <w:r w:rsidRPr="006064ED">
        <w:rPr>
          <w:position w:val="-10"/>
        </w:rPr>
        <w:object w:dxaOrig="320" w:dyaOrig="340">
          <v:shape id="_x0000_i1073" type="#_x0000_t75" style="width:15.75pt;height:17.25pt" o:ole="">
            <v:imagedata r:id="rId116" o:title=""/>
          </v:shape>
          <o:OLEObject Type="Embed" ProgID="Equation.3" ShapeID="_x0000_i1073" DrawAspect="Content" ObjectID="_1428694008" r:id="rId117"/>
        </w:object>
      </w:r>
      <w:r w:rsidR="006F2F73">
        <w:t>(</w:t>
      </w:r>
      <w:r>
        <w:rPr>
          <w:i/>
        </w:rPr>
        <w:t xml:space="preserve">целая часть </w:t>
      </w:r>
      <w:r>
        <w:rPr>
          <w:i/>
          <w:lang w:val="en-US"/>
        </w:rPr>
        <w:t>x</w:t>
      </w:r>
      <w:r w:rsidR="006F2F73">
        <w:rPr>
          <w:i/>
        </w:rPr>
        <w:t xml:space="preserve"> – наибольшее</w:t>
      </w:r>
      <w:r>
        <w:rPr>
          <w:i/>
        </w:rPr>
        <w:t xml:space="preserve"> целое число, не превосходящее </w:t>
      </w:r>
      <w:r>
        <w:rPr>
          <w:i/>
          <w:lang w:val="en-US"/>
        </w:rPr>
        <w:t>x</w:t>
      </w:r>
      <w:r w:rsidRPr="006064ED">
        <w:t>)</w:t>
      </w:r>
      <w:r>
        <w:t xml:space="preserve">, кратко это формулируется так: </w:t>
      </w:r>
      <w:r w:rsidRPr="003E0A37">
        <w:rPr>
          <w:position w:val="-10"/>
        </w:rPr>
        <w:object w:dxaOrig="1600" w:dyaOrig="360">
          <v:shape id="_x0000_i1074" type="#_x0000_t75" style="width:80.25pt;height:18pt" o:ole="">
            <v:imagedata r:id="rId118" o:title=""/>
          </v:shape>
          <o:OLEObject Type="Embed" ProgID="Equation.3" ShapeID="_x0000_i1074" DrawAspect="Content" ObjectID="_1428694009" r:id="rId119"/>
        </w:object>
      </w:r>
      <w:r>
        <w:t>.</w:t>
      </w:r>
    </w:p>
    <w:p w:rsidR="00411711" w:rsidRPr="006064ED" w:rsidRDefault="00411711" w:rsidP="0083475B">
      <w:pPr>
        <w:rPr>
          <w:u w:val="single"/>
        </w:rPr>
      </w:pPr>
      <w:r>
        <w:t>Гальперину удалось доказать</w:t>
      </w:r>
      <w:r>
        <w:rPr>
          <w:rStyle w:val="a4"/>
        </w:rPr>
        <w:footnoteReference w:id="22"/>
      </w:r>
      <w:r w:rsidR="006064ED">
        <w:t xml:space="preserve">, что его гипотеза справедлива при всех таких натуральных значениях </w:t>
      </w:r>
      <w:r w:rsidR="006064ED" w:rsidRPr="006064ED">
        <w:rPr>
          <w:position w:val="-6"/>
        </w:rPr>
        <w:object w:dxaOrig="279" w:dyaOrig="279">
          <v:shape id="_x0000_i1075" type="#_x0000_t75" style="width:14.25pt;height:14.25pt" o:ole="">
            <v:imagedata r:id="rId120" o:title=""/>
          </v:shape>
          <o:OLEObject Type="Embed" ProgID="Equation.3" ShapeID="_x0000_i1075" DrawAspect="Content" ObjectID="_1428694010" r:id="rId121"/>
        </w:object>
      </w:r>
      <w:r w:rsidR="006064ED">
        <w:t xml:space="preserve">, для которых </w:t>
      </w:r>
      <w:r w:rsidR="006064ED">
        <w:rPr>
          <w:i/>
        </w:rPr>
        <w:t xml:space="preserve">в десятичной записи числа </w:t>
      </w:r>
      <w:r w:rsidR="006064ED" w:rsidRPr="006064ED">
        <w:rPr>
          <w:i/>
          <w:position w:val="-6"/>
        </w:rPr>
        <w:object w:dxaOrig="220" w:dyaOrig="220">
          <v:shape id="_x0000_i1076" type="#_x0000_t75" style="width:11.25pt;height:11.25pt" o:ole="">
            <v:imagedata r:id="rId122" o:title=""/>
          </v:shape>
          <o:OLEObject Type="Embed" ProgID="Equation.3" ShapeID="_x0000_i1076" DrawAspect="Content" ObjectID="_1428694011" r:id="rId123"/>
        </w:object>
      </w:r>
      <w:r w:rsidR="006064ED">
        <w:rPr>
          <w:i/>
        </w:rPr>
        <w:t xml:space="preserve">следом за первыми </w:t>
      </w:r>
      <w:r w:rsidR="006064ED" w:rsidRPr="006064ED">
        <w:rPr>
          <w:i/>
          <w:position w:val="-6"/>
        </w:rPr>
        <w:object w:dxaOrig="580" w:dyaOrig="279">
          <v:shape id="_x0000_i1077" type="#_x0000_t75" style="width:29.25pt;height:14.25pt" o:ole="">
            <v:imagedata r:id="rId124" o:title=""/>
          </v:shape>
          <o:OLEObject Type="Embed" ProgID="Equation.3" ShapeID="_x0000_i1077" DrawAspect="Content" ObjectID="_1428694012" r:id="rId125"/>
        </w:object>
      </w:r>
      <w:r w:rsidR="006064ED">
        <w:rPr>
          <w:i/>
        </w:rPr>
        <w:t xml:space="preserve">цифрами НЕ встретится последовательность сплошь из </w:t>
      </w:r>
      <w:r w:rsidR="00EF4C94" w:rsidRPr="006064ED">
        <w:rPr>
          <w:i/>
          <w:position w:val="-6"/>
        </w:rPr>
        <w:object w:dxaOrig="580" w:dyaOrig="279">
          <v:shape id="_x0000_i1078" type="#_x0000_t75" style="width:29.25pt;height:14.25pt" o:ole="">
            <v:imagedata r:id="rId126" o:title=""/>
          </v:shape>
          <o:OLEObject Type="Embed" ProgID="Equation.3" ShapeID="_x0000_i1078" DrawAspect="Content" ObjectID="_1428694013" r:id="rId127"/>
        </w:object>
      </w:r>
      <w:r w:rsidR="006064ED">
        <w:rPr>
          <w:i/>
        </w:rPr>
        <w:t>девяток.</w:t>
      </w:r>
    </w:p>
    <w:p w:rsidR="00EF4C94" w:rsidRPr="00FF3424" w:rsidRDefault="006064ED" w:rsidP="00FF3424">
      <w:pPr>
        <w:tabs>
          <w:tab w:val="left" w:pos="1620"/>
        </w:tabs>
      </w:pPr>
      <w:r>
        <w:t xml:space="preserve">На сегодняшний день известно порядка </w:t>
      </w:r>
      <w:r w:rsidR="00EF4C94" w:rsidRPr="006064ED">
        <w:rPr>
          <w:position w:val="-6"/>
        </w:rPr>
        <w:object w:dxaOrig="420" w:dyaOrig="320">
          <v:shape id="_x0000_i1079" type="#_x0000_t75" style="width:21pt;height:15.75pt" o:ole="">
            <v:imagedata r:id="rId128" o:title=""/>
          </v:shape>
          <o:OLEObject Type="Embed" ProgID="Equation.3" ShapeID="_x0000_i1079" DrawAspect="Content" ObjectID="_1428694014" r:id="rId129"/>
        </w:object>
      </w:r>
      <w:r w:rsidR="00EF4C94">
        <w:t xml:space="preserve"> знаков </w:t>
      </w:r>
      <w:r w:rsidR="00EF4C94" w:rsidRPr="00EF4C94">
        <w:rPr>
          <w:position w:val="-6"/>
        </w:rPr>
        <w:object w:dxaOrig="220" w:dyaOrig="220">
          <v:shape id="_x0000_i1080" type="#_x0000_t75" style="width:11.25pt;height:11.25pt" o:ole="">
            <v:imagedata r:id="rId130" o:title=""/>
          </v:shape>
          <o:OLEObject Type="Embed" ProgID="Equation.3" ShapeID="_x0000_i1080" DrawAspect="Content" ObjectID="_1428694015" r:id="rId131"/>
        </w:object>
      </w:r>
      <w:r w:rsidR="00EF4C94">
        <w:t>, и пока что такого безобразия не наблюдалось ни разу.</w:t>
      </w:r>
      <w:r w:rsidR="00FF3424">
        <w:t xml:space="preserve"> А так как каждая следующая «благоприятная» цифра увеличивает на единицу длину последовательности из необходимых для контрпримера девяток</w:t>
      </w:r>
      <w:r w:rsidR="00EF4C94">
        <w:t xml:space="preserve"> </w:t>
      </w:r>
      <w:r w:rsidR="00FF3424">
        <w:t xml:space="preserve"> - то нет ни малейших оснований сомневаться в истинности гипотезы  при любых значениях </w:t>
      </w:r>
      <w:r w:rsidR="00FF3424" w:rsidRPr="00FF3424">
        <w:rPr>
          <w:i/>
          <w:lang w:val="en-US"/>
        </w:rPr>
        <w:t>N</w:t>
      </w:r>
      <w:r w:rsidR="00FF3424">
        <w:rPr>
          <w:i/>
        </w:rPr>
        <w:t xml:space="preserve">. </w:t>
      </w:r>
      <w:r w:rsidR="00FF3424">
        <w:t xml:space="preserve">Но все же строгое доказательство крайне желательно – математика, </w:t>
      </w:r>
      <w:proofErr w:type="gramStart"/>
      <w:r w:rsidR="00FF3424">
        <w:t>как никак</w:t>
      </w:r>
      <w:proofErr w:type="gramEnd"/>
      <w:r w:rsidR="00FF3424">
        <w:t>!</w:t>
      </w:r>
    </w:p>
    <w:p w:rsidR="00407411" w:rsidRDefault="005212D1" w:rsidP="0083475B">
      <w:r>
        <w:t>В</w:t>
      </w:r>
      <w:r w:rsidR="00EF4C94">
        <w:t xml:space="preserve"> динамической системе Гальперина, как и в задаче Бюффона, </w:t>
      </w:r>
      <w:r w:rsidR="007C1D40">
        <w:t xml:space="preserve"> простота</w:t>
      </w:r>
      <w:r>
        <w:t xml:space="preserve"> эксперимента подкупает, не так ли?</w:t>
      </w:r>
      <w:r w:rsidR="00EF4C94">
        <w:t xml:space="preserve"> Но и здесь эта простота несколько обманчива, поскольку проделать соответствующий опыт в реальных условиях не представляется возможным: слишком быстро растут массы, необходим </w:t>
      </w:r>
      <w:proofErr w:type="gramStart"/>
      <w:r w:rsidR="00EF4C94">
        <w:t>абсолютно упругий</w:t>
      </w:r>
      <w:proofErr w:type="gramEnd"/>
      <w:r w:rsidR="00EF4C94">
        <w:t xml:space="preserve"> удар и т.д.</w:t>
      </w:r>
    </w:p>
    <w:p w:rsidR="00EF4C94" w:rsidRDefault="00EF4C94" w:rsidP="0083475B">
      <w:pPr>
        <w:rPr>
          <w:i/>
        </w:rPr>
      </w:pPr>
      <w:r>
        <w:t xml:space="preserve">Конечно, обе ситуации значительно проще промоделировать на компьютере – но это уже, согласитесь,  совсем </w:t>
      </w:r>
      <w:r>
        <w:rPr>
          <w:i/>
        </w:rPr>
        <w:t>другая песня.</w:t>
      </w:r>
    </w:p>
    <w:p w:rsidR="00EF4C94" w:rsidRDefault="00EF4C94" w:rsidP="0083475B"/>
    <w:p w:rsidR="005F3C53" w:rsidRPr="005F3C53" w:rsidRDefault="005F3C53" w:rsidP="0083475B"/>
    <w:sectPr w:rsidR="005F3C53" w:rsidRPr="005F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009" w:rsidRDefault="00EE6009">
      <w:r>
        <w:separator/>
      </w:r>
    </w:p>
  </w:endnote>
  <w:endnote w:type="continuationSeparator" w:id="0">
    <w:p w:rsidR="00EE6009" w:rsidRDefault="00EE6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009" w:rsidRDefault="00EE6009">
      <w:r>
        <w:separator/>
      </w:r>
    </w:p>
  </w:footnote>
  <w:footnote w:type="continuationSeparator" w:id="0">
    <w:p w:rsidR="00EE6009" w:rsidRDefault="00EE6009">
      <w:r>
        <w:continuationSeparator/>
      </w:r>
    </w:p>
  </w:footnote>
  <w:footnote w:id="1">
    <w:p w:rsidR="004919B2" w:rsidRPr="00FA34E7" w:rsidRDefault="004919B2" w:rsidP="004919B2">
      <w:pPr>
        <w:pStyle w:val="a3"/>
      </w:pPr>
      <w:r>
        <w:rPr>
          <w:rStyle w:val="a4"/>
        </w:rPr>
        <w:footnoteRef/>
      </w:r>
      <w:r>
        <w:t xml:space="preserve">  Натурально, </w:t>
      </w:r>
      <w:r>
        <w:rPr>
          <w:i/>
        </w:rPr>
        <w:t>древне</w:t>
      </w:r>
      <w:r>
        <w:t>.</w:t>
      </w:r>
    </w:p>
  </w:footnote>
  <w:footnote w:id="2">
    <w:p w:rsidR="007A79A9" w:rsidRDefault="007A79A9">
      <w:pPr>
        <w:pStyle w:val="a3"/>
      </w:pPr>
      <w:r>
        <w:rPr>
          <w:rStyle w:val="a4"/>
        </w:rPr>
        <w:footnoteRef/>
      </w:r>
      <w:r>
        <w:t xml:space="preserve"> См. Чарльз Диккенс. Посмертные записки пиквикского клуба.</w:t>
      </w:r>
    </w:p>
  </w:footnote>
  <w:footnote w:id="3">
    <w:p w:rsidR="001D44E6" w:rsidRDefault="001D44E6" w:rsidP="001D44E6">
      <w:pPr>
        <w:pStyle w:val="a3"/>
      </w:pPr>
      <w:r>
        <w:rPr>
          <w:rStyle w:val="a4"/>
        </w:rPr>
        <w:footnoteRef/>
      </w:r>
      <w:r>
        <w:t xml:space="preserve"> Конечно, при доказательстве этого равенства вместо подобия можно было </w:t>
      </w:r>
      <w:r w:rsidR="00EE2291">
        <w:t xml:space="preserve">просто </w:t>
      </w:r>
      <w:r>
        <w:t>воспользоваться формулой площади круга. Но с подобием все как-то веселее.</w:t>
      </w:r>
    </w:p>
  </w:footnote>
  <w:footnote w:id="4">
    <w:p w:rsidR="003B5027" w:rsidRDefault="003B5027">
      <w:pPr>
        <w:pStyle w:val="a3"/>
      </w:pPr>
      <w:r>
        <w:rPr>
          <w:rStyle w:val="a4"/>
        </w:rPr>
        <w:footnoteRef/>
      </w:r>
      <w:r>
        <w:t xml:space="preserve"> Т.е., такой же площади</w:t>
      </w:r>
    </w:p>
  </w:footnote>
  <w:footnote w:id="5">
    <w:p w:rsidR="00DD7714" w:rsidRPr="00DD7714" w:rsidRDefault="00EE2291">
      <w:pPr>
        <w:pStyle w:val="a3"/>
      </w:pPr>
      <w:r>
        <w:rPr>
          <w:rStyle w:val="a4"/>
        </w:rPr>
        <w:footnoteRef/>
      </w:r>
      <w:r>
        <w:t xml:space="preserve"> Фаркаш Бойяи</w:t>
      </w:r>
      <w:r w:rsidR="00DD7714">
        <w:t xml:space="preserve"> (</w:t>
      </w:r>
      <w:r w:rsidR="00DD7714">
        <w:rPr>
          <w:lang w:val="en-US"/>
        </w:rPr>
        <w:t>Farkas</w:t>
      </w:r>
      <w:r w:rsidR="00DD7714" w:rsidRPr="00DD7714">
        <w:t xml:space="preserve"> </w:t>
      </w:r>
      <w:r w:rsidR="00DD7714">
        <w:rPr>
          <w:lang w:val="en-US"/>
        </w:rPr>
        <w:t>Bolyai</w:t>
      </w:r>
      <w:r w:rsidR="00DD7714" w:rsidRPr="00DD7714">
        <w:t xml:space="preserve">), 1775-1856  - </w:t>
      </w:r>
      <w:r w:rsidR="00B21DCD">
        <w:t>венгерский геометр</w:t>
      </w:r>
      <w:r w:rsidR="00DD7714">
        <w:t>. Теорема была им открыта в 1832 году. Годом позже ее переоткрыл простой</w:t>
      </w:r>
      <w:r w:rsidR="00B21DCD" w:rsidRPr="00B21DCD">
        <w:t xml:space="preserve"> </w:t>
      </w:r>
      <w:r w:rsidR="00B21DCD">
        <w:t>и скромный</w:t>
      </w:r>
      <w:r w:rsidR="00DD7714">
        <w:t xml:space="preserve"> любитель геометрии, австриец  Поль Гервин (</w:t>
      </w:r>
      <w:r w:rsidR="00DD7714">
        <w:rPr>
          <w:lang w:val="en-US"/>
        </w:rPr>
        <w:t>Paul</w:t>
      </w:r>
      <w:r w:rsidR="00DD7714" w:rsidRPr="00DD7714">
        <w:t xml:space="preserve"> </w:t>
      </w:r>
      <w:r w:rsidR="00B21DCD">
        <w:rPr>
          <w:lang w:val="en-US"/>
        </w:rPr>
        <w:t>Gerwien</w:t>
      </w:r>
      <w:r w:rsidR="00DD7714">
        <w:t>), даты рождения и смерти которого автору этих строк установить не удалось.</w:t>
      </w:r>
    </w:p>
  </w:footnote>
  <w:footnote w:id="6">
    <w:p w:rsidR="001738B7" w:rsidRDefault="001738B7">
      <w:pPr>
        <w:pStyle w:val="a3"/>
      </w:pPr>
      <w:r>
        <w:rPr>
          <w:rStyle w:val="a4"/>
        </w:rPr>
        <w:footnoteRef/>
      </w:r>
      <w:r>
        <w:t xml:space="preserve"> В пространст</w:t>
      </w:r>
      <w:r w:rsidR="00CB5F67">
        <w:t>ве аналогичная теорема не верна!</w:t>
      </w:r>
      <w:r w:rsidR="00DD7714">
        <w:t xml:space="preserve"> В 1901 г. немецкий математик Макс </w:t>
      </w:r>
      <w:r>
        <w:t xml:space="preserve"> Ден</w:t>
      </w:r>
      <w:r w:rsidR="00DD7714">
        <w:t xml:space="preserve"> (</w:t>
      </w:r>
      <w:r w:rsidR="00DD7714">
        <w:rPr>
          <w:lang w:val="en-US"/>
        </w:rPr>
        <w:t>Max</w:t>
      </w:r>
      <w:r w:rsidR="00DD7714" w:rsidRPr="00DD7714">
        <w:t xml:space="preserve"> </w:t>
      </w:r>
      <w:r w:rsidR="00DD7714">
        <w:rPr>
          <w:lang w:val="en-US"/>
        </w:rPr>
        <w:t>Dehn</w:t>
      </w:r>
      <w:r w:rsidR="00DD7714" w:rsidRPr="00DD7714">
        <w:t xml:space="preserve">, 1878 </w:t>
      </w:r>
      <w:r w:rsidR="00DD7714">
        <w:t>–</w:t>
      </w:r>
      <w:r w:rsidR="00DD7714" w:rsidRPr="00DD7714">
        <w:t xml:space="preserve"> 1952) </w:t>
      </w:r>
      <w:r>
        <w:t xml:space="preserve"> показал, </w:t>
      </w:r>
      <w:r w:rsidR="00DB2D8A">
        <w:t>что правильный тетраэдр невозможно  «кубировать», т.е. никакие его  прямолинейные разрезы не помогут из полученных частей сложить куб.</w:t>
      </w:r>
    </w:p>
  </w:footnote>
  <w:footnote w:id="7">
    <w:p w:rsidR="005212D1" w:rsidRPr="005212D1" w:rsidRDefault="005212D1">
      <w:pPr>
        <w:pStyle w:val="a3"/>
        <w:rPr>
          <w:i/>
        </w:rPr>
      </w:pPr>
      <w:r>
        <w:rPr>
          <w:rStyle w:val="a4"/>
        </w:rPr>
        <w:footnoteRef/>
      </w:r>
      <w:r>
        <w:t xml:space="preserve"> Из глубин памяти выныривает еще какое-то название, вероятно, конструктора: </w:t>
      </w:r>
      <w:r>
        <w:rPr>
          <w:i/>
        </w:rPr>
        <w:t>Сделай сам!</w:t>
      </w:r>
    </w:p>
  </w:footnote>
  <w:footnote w:id="8">
    <w:p w:rsidR="00CB5F67" w:rsidRDefault="00CB5F67">
      <w:pPr>
        <w:pStyle w:val="a3"/>
      </w:pPr>
      <w:r>
        <w:rPr>
          <w:rStyle w:val="a4"/>
        </w:rPr>
        <w:footnoteRef/>
      </w:r>
      <w:r>
        <w:t xml:space="preserve"> И именно так доказывал эту теорему Гервин. Доказат</w:t>
      </w:r>
      <w:r w:rsidR="00643A47">
        <w:t>ельство Бойяи - на</w:t>
      </w:r>
      <w:r>
        <w:t>много сложнее.</w:t>
      </w:r>
    </w:p>
  </w:footnote>
  <w:footnote w:id="9">
    <w:p w:rsidR="00173140" w:rsidRPr="00B21DCD" w:rsidRDefault="00173140">
      <w:pPr>
        <w:pStyle w:val="a3"/>
      </w:pPr>
      <w:r>
        <w:rPr>
          <w:rStyle w:val="a4"/>
        </w:rPr>
        <w:footnoteRef/>
      </w:r>
      <w:r w:rsidRPr="00B21DCD">
        <w:t xml:space="preserve"> </w:t>
      </w:r>
      <w:r>
        <w:t>Фердинанд</w:t>
      </w:r>
      <w:r w:rsidRPr="00B21DCD">
        <w:t xml:space="preserve"> </w:t>
      </w:r>
      <w:r>
        <w:t>фон</w:t>
      </w:r>
      <w:r w:rsidRPr="00B21DCD">
        <w:t xml:space="preserve"> </w:t>
      </w:r>
      <w:r>
        <w:t>Линдеман</w:t>
      </w:r>
      <w:r w:rsidRPr="00B21DCD">
        <w:t xml:space="preserve"> (</w:t>
      </w:r>
      <w:r w:rsidRPr="007B0058">
        <w:rPr>
          <w:iCs/>
          <w:lang w:val="de-DE"/>
        </w:rPr>
        <w:t>Ferdinand von Lindemann</w:t>
      </w:r>
      <w:r w:rsidRPr="00B21DCD">
        <w:rPr>
          <w:iCs/>
        </w:rPr>
        <w:t>) – 1852-1939.</w:t>
      </w:r>
    </w:p>
  </w:footnote>
  <w:footnote w:id="10">
    <w:p w:rsidR="007B0058" w:rsidRDefault="007B0058">
      <w:pPr>
        <w:pStyle w:val="a3"/>
      </w:pPr>
      <w:r>
        <w:rPr>
          <w:rStyle w:val="a4"/>
        </w:rPr>
        <w:footnoteRef/>
      </w:r>
      <w:r>
        <w:t xml:space="preserve"> Во всех подробностях о них, и </w:t>
      </w:r>
      <w:r w:rsidR="001D262A">
        <w:t xml:space="preserve">о многих </w:t>
      </w:r>
      <w:r>
        <w:t xml:space="preserve">других, из глубин веков до </w:t>
      </w:r>
      <w:proofErr w:type="gramStart"/>
      <w:r>
        <w:t>нас</w:t>
      </w:r>
      <w:proofErr w:type="gramEnd"/>
      <w:r>
        <w:t xml:space="preserve"> дошедших</w:t>
      </w:r>
      <w:r w:rsidR="001D262A">
        <w:t xml:space="preserve"> примечательных</w:t>
      </w:r>
      <w:r>
        <w:t xml:space="preserve"> геометрических</w:t>
      </w:r>
      <w:r w:rsidR="001D262A">
        <w:t xml:space="preserve"> проблемах, можно прочитать в увлекательной книжке В. Произволова «Геометрические задачи древнего мира.» - М., Фазис, 1997. </w:t>
      </w:r>
    </w:p>
  </w:footnote>
  <w:footnote w:id="11">
    <w:p w:rsidR="001D262A" w:rsidRPr="001D262A" w:rsidRDefault="001D262A">
      <w:pPr>
        <w:pStyle w:val="a3"/>
      </w:pPr>
      <w:r>
        <w:rPr>
          <w:rStyle w:val="a4"/>
        </w:rPr>
        <w:footnoteRef/>
      </w:r>
      <w:r w:rsidRPr="0058301F">
        <w:t xml:space="preserve"> </w:t>
      </w:r>
      <w:r>
        <w:t>Пьер</w:t>
      </w:r>
      <w:r w:rsidRPr="0058301F">
        <w:t xml:space="preserve"> </w:t>
      </w:r>
      <w:r>
        <w:t>Ванцель</w:t>
      </w:r>
      <w:r w:rsidRPr="0058301F">
        <w:t xml:space="preserve"> (</w:t>
      </w:r>
      <w:r w:rsidRPr="001D262A">
        <w:rPr>
          <w:iCs/>
          <w:lang w:val="fr-FR"/>
        </w:rPr>
        <w:t>Pierre Wantzel</w:t>
      </w:r>
      <w:r>
        <w:rPr>
          <w:iCs/>
        </w:rPr>
        <w:t>) – 1814-1848</w:t>
      </w:r>
    </w:p>
  </w:footnote>
  <w:footnote w:id="12">
    <w:p w:rsidR="00173140" w:rsidRDefault="00173140">
      <w:pPr>
        <w:pStyle w:val="a3"/>
      </w:pPr>
      <w:r>
        <w:rPr>
          <w:rStyle w:val="a4"/>
        </w:rPr>
        <w:footnoteRef/>
      </w:r>
      <w:r w:rsidR="00643A47">
        <w:t xml:space="preserve"> Сделав рисунок к задаче, автор почему-то немедленно вспомнил поговорку </w:t>
      </w:r>
      <w:r w:rsidR="002326B6">
        <w:t>«</w:t>
      </w:r>
      <w:r w:rsidR="00643A47">
        <w:rPr>
          <w:i/>
        </w:rPr>
        <w:t>Клин клином вышибают</w:t>
      </w:r>
      <w:r w:rsidR="002326B6">
        <w:rPr>
          <w:i/>
        </w:rPr>
        <w:t>»</w:t>
      </w:r>
      <w:r w:rsidR="00643A47">
        <w:rPr>
          <w:i/>
        </w:rPr>
        <w:t>.</w:t>
      </w:r>
    </w:p>
  </w:footnote>
  <w:footnote w:id="13">
    <w:p w:rsidR="007B0058" w:rsidRPr="001D262A" w:rsidRDefault="007B0058">
      <w:pPr>
        <w:pStyle w:val="a3"/>
      </w:pPr>
      <w:r>
        <w:rPr>
          <w:rStyle w:val="a4"/>
        </w:rPr>
        <w:footnoteRef/>
      </w:r>
      <w:r w:rsidRPr="001D262A">
        <w:t xml:space="preserve"> </w:t>
      </w:r>
      <w:r>
        <w:t>Бонавентура</w:t>
      </w:r>
      <w:r w:rsidRPr="001D262A">
        <w:t xml:space="preserve"> </w:t>
      </w:r>
      <w:r>
        <w:t>Кавальери</w:t>
      </w:r>
      <w:r w:rsidRPr="001D262A">
        <w:t xml:space="preserve"> (</w:t>
      </w:r>
      <w:r w:rsidRPr="001D262A">
        <w:rPr>
          <w:bCs/>
          <w:iCs/>
          <w:lang w:val="it-IT"/>
        </w:rPr>
        <w:t>Bonaventura Cavalieri</w:t>
      </w:r>
      <w:r w:rsidR="001D262A">
        <w:rPr>
          <w:bCs/>
          <w:iCs/>
        </w:rPr>
        <w:t>), 1598-1647 – итальянский математик.</w:t>
      </w:r>
    </w:p>
  </w:footnote>
  <w:footnote w:id="14">
    <w:p w:rsidR="007B0058" w:rsidRDefault="007B0058" w:rsidP="007B0058">
      <w:pPr>
        <w:pStyle w:val="a3"/>
      </w:pPr>
      <w:r>
        <w:rPr>
          <w:rStyle w:val="a4"/>
        </w:rPr>
        <w:footnoteRef/>
      </w:r>
      <w:r>
        <w:t xml:space="preserve"> Формально доказываемый интегрированием, принцип </w:t>
      </w:r>
      <w:proofErr w:type="gramStart"/>
      <w:r>
        <w:t>этот</w:t>
      </w:r>
      <w:proofErr w:type="gramEnd"/>
      <w:r>
        <w:t xml:space="preserve"> безусловно не противоречит нашей интуиции: достаточно представить себе геометрическое тело, как «собранное» из очень тонких однородных пластин.</w:t>
      </w:r>
    </w:p>
  </w:footnote>
  <w:footnote w:id="15">
    <w:p w:rsidR="005F72FF" w:rsidRPr="002326B6" w:rsidRDefault="005F72FF">
      <w:pPr>
        <w:pStyle w:val="a3"/>
      </w:pPr>
      <w:r>
        <w:rPr>
          <w:rStyle w:val="a4"/>
        </w:rPr>
        <w:footnoteRef/>
      </w:r>
      <w:r>
        <w:t xml:space="preserve"> Правда, </w:t>
      </w:r>
      <w:r w:rsidR="002326B6">
        <w:t xml:space="preserve">согласно Ванцелю, </w:t>
      </w:r>
      <w:r>
        <w:t xml:space="preserve">отрезок </w:t>
      </w:r>
      <w:r w:rsidR="001545B3" w:rsidRPr="005F72FF">
        <w:rPr>
          <w:position w:val="-26"/>
        </w:rPr>
        <w:object w:dxaOrig="520" w:dyaOrig="700">
          <v:shape id="_x0000_i1081" type="#_x0000_t75" style="width:26.25pt;height:35.25pt" o:ole="">
            <v:imagedata r:id="rId1" o:title=""/>
          </v:shape>
          <o:OLEObject Type="Embed" ProgID="Equation.3" ShapeID="_x0000_i1081" DrawAspect="Content" ObjectID="_1428694016" r:id="rId2"/>
        </w:object>
      </w:r>
      <w:r>
        <w:t xml:space="preserve"> циркулем</w:t>
      </w:r>
      <w:r w:rsidR="001545B3">
        <w:t xml:space="preserve"> и линейкой все же не построишь</w:t>
      </w:r>
      <w:r w:rsidR="002326B6">
        <w:t xml:space="preserve"> – т.е. невозможно построить отрезок, </w:t>
      </w:r>
      <w:r w:rsidR="0062396A">
        <w:t>куб которого равнялся бы</w:t>
      </w:r>
      <w:r w:rsidR="002326B6">
        <w:t xml:space="preserve"> полученному объему, хотя </w:t>
      </w:r>
      <m:oMath>
        <m:r>
          <w:rPr>
            <w:rFonts w:ascii="Cambria Math" w:hAnsi="Cambria Math"/>
          </w:rPr>
          <m:t>π</m:t>
        </m:r>
      </m:oMath>
      <w:r w:rsidR="002326B6">
        <w:t xml:space="preserve"> </w:t>
      </w:r>
      <w:r w:rsidR="005F7ECE">
        <w:t>в него никаким боком и не влезает</w:t>
      </w:r>
      <w:r w:rsidR="002326B6">
        <w:t>.</w:t>
      </w:r>
    </w:p>
  </w:footnote>
  <w:footnote w:id="16">
    <w:p w:rsidR="00A53348" w:rsidRDefault="00A53348">
      <w:pPr>
        <w:pStyle w:val="a3"/>
      </w:pPr>
      <w:r>
        <w:rPr>
          <w:rStyle w:val="a4"/>
        </w:rPr>
        <w:footnoteRef/>
      </w:r>
      <w:r>
        <w:t xml:space="preserve"> Жорж</w:t>
      </w:r>
      <w:r w:rsidR="007B0058" w:rsidRPr="007B0058">
        <w:rPr>
          <w:b/>
          <w:bCs/>
          <w:sz w:val="24"/>
          <w:szCs w:val="24"/>
        </w:rPr>
        <w:t>-</w:t>
      </w:r>
      <w:r w:rsidR="007B0058">
        <w:rPr>
          <w:bCs/>
        </w:rPr>
        <w:t>Луи Леклерк, граф де Бюффо</w:t>
      </w:r>
      <w:r w:rsidR="007B0058" w:rsidRPr="007B0058">
        <w:rPr>
          <w:bCs/>
        </w:rPr>
        <w:t>н</w:t>
      </w:r>
      <w:r w:rsidR="007B0058" w:rsidRPr="007B0058">
        <w:rPr>
          <w:sz w:val="24"/>
          <w:szCs w:val="24"/>
        </w:rPr>
        <w:t xml:space="preserve"> </w:t>
      </w:r>
      <w:r w:rsidR="007B0058" w:rsidRPr="007B0058">
        <w:t>(</w:t>
      </w:r>
      <w:r w:rsidR="007B0058" w:rsidRPr="007B0058">
        <w:rPr>
          <w:iCs/>
          <w:lang w:val="fr-FR"/>
        </w:rPr>
        <w:t>Georges-Louis Leclerc, Comte de Buffon</w:t>
      </w:r>
      <w:proofErr w:type="gramStart"/>
      <w:r w:rsidR="007B0058">
        <w:t xml:space="preserve"> )</w:t>
      </w:r>
      <w:proofErr w:type="gramEnd"/>
      <w:r w:rsidR="007B0058">
        <w:t>, 1707-1788</w:t>
      </w:r>
      <w:r>
        <w:t xml:space="preserve"> – выдающийся французский естествоиспытатель</w:t>
      </w:r>
      <w:r w:rsidR="00176FAD">
        <w:t>.</w:t>
      </w:r>
    </w:p>
  </w:footnote>
  <w:footnote w:id="17">
    <w:p w:rsidR="00BF3D3A" w:rsidRDefault="00BF3D3A">
      <w:pPr>
        <w:pStyle w:val="a3"/>
      </w:pPr>
      <w:r>
        <w:rPr>
          <w:rStyle w:val="a4"/>
        </w:rPr>
        <w:footnoteRef/>
      </w:r>
      <w:r>
        <w:t xml:space="preserve"> Священный трепет пробирает? Хотелось бы.</w:t>
      </w:r>
    </w:p>
  </w:footnote>
  <w:footnote w:id="18">
    <w:p w:rsidR="007B1200" w:rsidRPr="007B1200" w:rsidRDefault="007B1200">
      <w:pPr>
        <w:pStyle w:val="a3"/>
      </w:pPr>
      <w:r>
        <w:rPr>
          <w:rStyle w:val="a4"/>
        </w:rPr>
        <w:footnoteRef/>
      </w:r>
      <w:r>
        <w:t xml:space="preserve"> - </w:t>
      </w:r>
      <w:r>
        <w:rPr>
          <w:i/>
        </w:rPr>
        <w:t xml:space="preserve">Вот, граждане, мы с вами видели сейчас случай так называемого массового гипноза. Чистый научный опыт, как нельзя лучше доказывающий, что никаких чудес и магии не существует. Попросим же маэстро </w:t>
      </w:r>
      <w:proofErr w:type="spellStart"/>
      <w:r>
        <w:rPr>
          <w:i/>
        </w:rPr>
        <w:t>Воланда</w:t>
      </w:r>
      <w:proofErr w:type="spellEnd"/>
      <w:r>
        <w:rPr>
          <w:i/>
        </w:rPr>
        <w:t xml:space="preserve"> разоблачить этот опыт</w:t>
      </w:r>
      <w:r w:rsidR="005212D1">
        <w:rPr>
          <w:i/>
        </w:rPr>
        <w:t xml:space="preserve">. </w:t>
      </w:r>
      <w:r>
        <w:t>(</w:t>
      </w:r>
      <w:proofErr w:type="spellStart"/>
      <w:r>
        <w:t>М.А.Булгаков</w:t>
      </w:r>
      <w:proofErr w:type="spellEnd"/>
      <w:r>
        <w:t>, «Мастер и Маргарита»).</w:t>
      </w:r>
    </w:p>
  </w:footnote>
  <w:footnote w:id="19">
    <w:p w:rsidR="00B9136D" w:rsidRDefault="00B9136D">
      <w:pPr>
        <w:pStyle w:val="a3"/>
      </w:pPr>
      <w:r>
        <w:rPr>
          <w:rStyle w:val="a4"/>
        </w:rPr>
        <w:footnoteRef/>
      </w:r>
      <w:r>
        <w:t xml:space="preserve"> При всей кажущейся легковесности приведенных рассуждений, их не так уж и трудно облечь в самые безукоризненные, с математической точки зрения, одежды. Другое дело, что для этого</w:t>
      </w:r>
      <w:r w:rsidR="000D46CD">
        <w:t xml:space="preserve"> понадобило</w:t>
      </w:r>
      <w:r>
        <w:t>сь бы свободное владение некоторыми определениями и теоремами математического анализа и теории вероятностей.</w:t>
      </w:r>
    </w:p>
  </w:footnote>
  <w:footnote w:id="20">
    <w:p w:rsidR="00BF3D3A" w:rsidRDefault="00BF3D3A">
      <w:pPr>
        <w:pStyle w:val="a3"/>
        <w:rPr>
          <w:i/>
        </w:rPr>
      </w:pPr>
      <w:r>
        <w:rPr>
          <w:rStyle w:val="a4"/>
        </w:rPr>
        <w:footnoteRef/>
      </w:r>
      <w:r>
        <w:t xml:space="preserve"> Как следует из соответствующих теорем раздела математики, именуемого </w:t>
      </w:r>
      <w:r>
        <w:rPr>
          <w:i/>
        </w:rPr>
        <w:t>математической статистикой.</w:t>
      </w:r>
    </w:p>
    <w:p w:rsidR="00BF3D3A" w:rsidRPr="00BF3D3A" w:rsidRDefault="00BF3D3A">
      <w:pPr>
        <w:pStyle w:val="a3"/>
      </w:pPr>
      <w:r>
        <w:t xml:space="preserve">Достижение указанной точности за существенно меньшее количество бросков – везение просто </w:t>
      </w:r>
      <w:r>
        <w:rPr>
          <w:i/>
        </w:rPr>
        <w:t>невероятное</w:t>
      </w:r>
      <w:r>
        <w:t>.</w:t>
      </w:r>
    </w:p>
  </w:footnote>
  <w:footnote w:id="21">
    <w:p w:rsidR="00CB7F37" w:rsidRDefault="00CB7F37">
      <w:pPr>
        <w:pStyle w:val="a3"/>
      </w:pPr>
      <w:r>
        <w:rPr>
          <w:rStyle w:val="a4"/>
        </w:rPr>
        <w:footnoteRef/>
      </w:r>
      <w:r>
        <w:t xml:space="preserve"> Т.е. после ударения  шарика о такую стенку, его скорость, оставаясь такой же по модулю, меняет направление </w:t>
      </w:r>
      <w:proofErr w:type="gramStart"/>
      <w:r>
        <w:t>на</w:t>
      </w:r>
      <w:proofErr w:type="gramEnd"/>
      <w:r>
        <w:t xml:space="preserve"> противоположное</w:t>
      </w:r>
    </w:p>
  </w:footnote>
  <w:footnote w:id="22">
    <w:p w:rsidR="00411711" w:rsidRPr="00411711" w:rsidRDefault="00411711">
      <w:pPr>
        <w:pStyle w:val="a3"/>
      </w:pPr>
      <w:r>
        <w:rPr>
          <w:rStyle w:val="a4"/>
        </w:rPr>
        <w:footnoteRef/>
      </w:r>
      <w:r>
        <w:t xml:space="preserve"> Этот пример требует более продвинутой математики, и потому «разоблачения» мы не приводим.</w:t>
      </w:r>
      <w:r w:rsidR="001D262A">
        <w:t xml:space="preserve"> </w:t>
      </w:r>
      <w:proofErr w:type="gramStart"/>
      <w:r w:rsidR="001D262A">
        <w:t>(Всем заинтересовавшимся рекомендуем заглянуть в журнал «</w:t>
      </w:r>
      <w:r w:rsidR="001D262A" w:rsidRPr="005F7ECE">
        <w:rPr>
          <w:i/>
        </w:rPr>
        <w:t>Математическое просвещение», выпуск</w:t>
      </w:r>
      <w:r w:rsidR="005F7ECE">
        <w:t xml:space="preserve"> 5, 2001 – и найти там статью Гальперина «</w:t>
      </w:r>
      <w:r w:rsidR="005F7ECE" w:rsidRPr="005F7ECE">
        <w:rPr>
          <w:i/>
        </w:rPr>
        <w:t xml:space="preserve">Биллиардная динамическая система для числа </w:t>
      </w:r>
      <m:oMath>
        <m:r>
          <w:rPr>
            <w:rFonts w:ascii="Cambria Math" w:hAnsi="Cambria Math"/>
          </w:rPr>
          <m:t>π</m:t>
        </m:r>
      </m:oMath>
      <w:r w:rsidR="005F7ECE">
        <w:t xml:space="preserve">.»)  </w:t>
      </w:r>
      <w:r>
        <w:t xml:space="preserve">Отметим лишь, что описанную систему можно свести к математическому биллиарду в угле величиной </w:t>
      </w:r>
      <w:r w:rsidRPr="00411711">
        <w:rPr>
          <w:position w:val="-10"/>
        </w:rPr>
        <w:object w:dxaOrig="1680" w:dyaOrig="360">
          <v:shape id="_x0000_i1082" type="#_x0000_t75" style="width:84pt;height:18pt" o:ole="">
            <v:imagedata r:id="rId3" o:title=""/>
          </v:shape>
          <o:OLEObject Type="Embed" ProgID="Equation.3" ShapeID="_x0000_i1082" DrawAspect="Content" ObjectID="_1428694017" r:id="rId4"/>
        </w:object>
      </w:r>
      <w:r>
        <w:t xml:space="preserve">. А читатель, надеемся, вполне в силах совладать хотя бы с целой частью </w:t>
      </w:r>
      <w:r w:rsidRPr="00411711">
        <w:rPr>
          <w:position w:val="-6"/>
        </w:rPr>
        <w:object w:dxaOrig="220" w:dyaOrig="220">
          <v:shape id="_x0000_i1083" type="#_x0000_t75" style="width:11.25pt;height:11.25pt" o:ole="">
            <v:imagedata r:id="rId5" o:title=""/>
          </v:shape>
          <o:OLEObject Type="Embed" ProgID="Equation.3" ShapeID="_x0000_i1083" DrawAspect="Content" ObjectID="_1428694018" r:id="rId6"/>
        </w:object>
      </w:r>
      <w:r>
        <w:t xml:space="preserve"> - а именно, показать, что в случае </w:t>
      </w:r>
      <w:r w:rsidRPr="00411711">
        <w:rPr>
          <w:position w:val="-6"/>
        </w:rPr>
        <w:object w:dxaOrig="740" w:dyaOrig="279">
          <v:shape id="_x0000_i1084" type="#_x0000_t75" style="width:36.75pt;height:14.25pt" o:ole="">
            <v:imagedata r:id="rId7" o:title=""/>
          </v:shape>
          <o:OLEObject Type="Embed" ProgID="Equation.3" ShapeID="_x0000_i1084" DrawAspect="Content" ObjectID="_1428694019" r:id="rId8"/>
        </w:object>
      </w:r>
      <w:r>
        <w:t xml:space="preserve">(т.е. при </w:t>
      </w:r>
      <w:r w:rsidR="006064ED" w:rsidRPr="00411711">
        <w:rPr>
          <w:position w:val="-6"/>
        </w:rPr>
        <w:object w:dxaOrig="639" w:dyaOrig="279">
          <v:shape id="_x0000_i1085" type="#_x0000_t75" style="width:32.25pt;height:14.25pt" o:ole="">
            <v:imagedata r:id="rId9" o:title=""/>
          </v:shape>
          <o:OLEObject Type="Embed" ProgID="Equation.3" ShapeID="_x0000_i1085" DrawAspect="Content" ObjectID="_1428694020" r:id="rId10"/>
        </w:object>
      </w:r>
      <w:r>
        <w:t xml:space="preserve">) количество столкновений равно </w:t>
      </w:r>
      <w:r>
        <w:rPr>
          <w:i/>
        </w:rPr>
        <w:t>трем</w:t>
      </w:r>
      <w:r>
        <w:t>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C3716"/>
    <w:multiLevelType w:val="hybridMultilevel"/>
    <w:tmpl w:val="C5D4EF02"/>
    <w:lvl w:ilvl="0" w:tplc="DF72AD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D058A"/>
    <w:multiLevelType w:val="hybridMultilevel"/>
    <w:tmpl w:val="916E8AE4"/>
    <w:lvl w:ilvl="0" w:tplc="C7FEE5C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0D"/>
    <w:rsid w:val="00003CB4"/>
    <w:rsid w:val="00006C69"/>
    <w:rsid w:val="00034C9F"/>
    <w:rsid w:val="00044A0D"/>
    <w:rsid w:val="00045864"/>
    <w:rsid w:val="00092F10"/>
    <w:rsid w:val="000B4423"/>
    <w:rsid w:val="000B5B84"/>
    <w:rsid w:val="000C5FDF"/>
    <w:rsid w:val="000C6B97"/>
    <w:rsid w:val="000D2B8E"/>
    <w:rsid w:val="000D46CD"/>
    <w:rsid w:val="000E3741"/>
    <w:rsid w:val="000F4924"/>
    <w:rsid w:val="001132BF"/>
    <w:rsid w:val="001141C3"/>
    <w:rsid w:val="00131CCC"/>
    <w:rsid w:val="001463B1"/>
    <w:rsid w:val="001545B3"/>
    <w:rsid w:val="00157934"/>
    <w:rsid w:val="00162B37"/>
    <w:rsid w:val="001727C9"/>
    <w:rsid w:val="00173140"/>
    <w:rsid w:val="001738B7"/>
    <w:rsid w:val="00176B5E"/>
    <w:rsid w:val="00176FAD"/>
    <w:rsid w:val="001972B9"/>
    <w:rsid w:val="001B4886"/>
    <w:rsid w:val="001B72A4"/>
    <w:rsid w:val="001D262A"/>
    <w:rsid w:val="001D44E6"/>
    <w:rsid w:val="001D457C"/>
    <w:rsid w:val="001D676F"/>
    <w:rsid w:val="001E0DA7"/>
    <w:rsid w:val="002326B6"/>
    <w:rsid w:val="00235E9A"/>
    <w:rsid w:val="0025286A"/>
    <w:rsid w:val="002A48B8"/>
    <w:rsid w:val="002C4119"/>
    <w:rsid w:val="002C609C"/>
    <w:rsid w:val="00326AF8"/>
    <w:rsid w:val="00332A0C"/>
    <w:rsid w:val="00333EFD"/>
    <w:rsid w:val="00352EF6"/>
    <w:rsid w:val="00364CFB"/>
    <w:rsid w:val="003A07B4"/>
    <w:rsid w:val="003A6293"/>
    <w:rsid w:val="003B5027"/>
    <w:rsid w:val="003C2C08"/>
    <w:rsid w:val="003C5497"/>
    <w:rsid w:val="003E0A37"/>
    <w:rsid w:val="00404D65"/>
    <w:rsid w:val="00407411"/>
    <w:rsid w:val="00411711"/>
    <w:rsid w:val="004919B2"/>
    <w:rsid w:val="004969C4"/>
    <w:rsid w:val="004F7678"/>
    <w:rsid w:val="00520AEF"/>
    <w:rsid w:val="005212D1"/>
    <w:rsid w:val="00522CEC"/>
    <w:rsid w:val="00542974"/>
    <w:rsid w:val="00570117"/>
    <w:rsid w:val="0058301F"/>
    <w:rsid w:val="00592396"/>
    <w:rsid w:val="005C1A64"/>
    <w:rsid w:val="005C6507"/>
    <w:rsid w:val="005E2C63"/>
    <w:rsid w:val="005E51E1"/>
    <w:rsid w:val="005E5458"/>
    <w:rsid w:val="005E6AE4"/>
    <w:rsid w:val="005F3C53"/>
    <w:rsid w:val="005F64C8"/>
    <w:rsid w:val="005F72FF"/>
    <w:rsid w:val="005F7ECE"/>
    <w:rsid w:val="006064ED"/>
    <w:rsid w:val="006212AF"/>
    <w:rsid w:val="0062396A"/>
    <w:rsid w:val="006245CB"/>
    <w:rsid w:val="0062509E"/>
    <w:rsid w:val="0064089E"/>
    <w:rsid w:val="00643A47"/>
    <w:rsid w:val="00655B4F"/>
    <w:rsid w:val="00655B6F"/>
    <w:rsid w:val="00657873"/>
    <w:rsid w:val="00667117"/>
    <w:rsid w:val="00683EFD"/>
    <w:rsid w:val="006B3277"/>
    <w:rsid w:val="006C6BBA"/>
    <w:rsid w:val="006F19F0"/>
    <w:rsid w:val="006F2F73"/>
    <w:rsid w:val="006F657A"/>
    <w:rsid w:val="007018C2"/>
    <w:rsid w:val="00715103"/>
    <w:rsid w:val="00753669"/>
    <w:rsid w:val="007541D9"/>
    <w:rsid w:val="00763A95"/>
    <w:rsid w:val="00766A2C"/>
    <w:rsid w:val="00766F40"/>
    <w:rsid w:val="0078050F"/>
    <w:rsid w:val="0078209C"/>
    <w:rsid w:val="00792D61"/>
    <w:rsid w:val="007A0E56"/>
    <w:rsid w:val="007A7296"/>
    <w:rsid w:val="007A79A9"/>
    <w:rsid w:val="007B0058"/>
    <w:rsid w:val="007B1200"/>
    <w:rsid w:val="007B5348"/>
    <w:rsid w:val="007C1D40"/>
    <w:rsid w:val="007F0142"/>
    <w:rsid w:val="0083040A"/>
    <w:rsid w:val="0083475B"/>
    <w:rsid w:val="00843715"/>
    <w:rsid w:val="008868D7"/>
    <w:rsid w:val="008A4F90"/>
    <w:rsid w:val="008A674F"/>
    <w:rsid w:val="008E3347"/>
    <w:rsid w:val="008F0CAF"/>
    <w:rsid w:val="00900BCC"/>
    <w:rsid w:val="00901EE6"/>
    <w:rsid w:val="009042F9"/>
    <w:rsid w:val="00904BB2"/>
    <w:rsid w:val="00905506"/>
    <w:rsid w:val="009208DF"/>
    <w:rsid w:val="0094335A"/>
    <w:rsid w:val="009560C4"/>
    <w:rsid w:val="00961A51"/>
    <w:rsid w:val="00984588"/>
    <w:rsid w:val="009876C6"/>
    <w:rsid w:val="00991DC1"/>
    <w:rsid w:val="009D47F0"/>
    <w:rsid w:val="009F084C"/>
    <w:rsid w:val="009F60FD"/>
    <w:rsid w:val="00A02341"/>
    <w:rsid w:val="00A23B5A"/>
    <w:rsid w:val="00A25A98"/>
    <w:rsid w:val="00A47426"/>
    <w:rsid w:val="00A521CB"/>
    <w:rsid w:val="00A53348"/>
    <w:rsid w:val="00A77AC8"/>
    <w:rsid w:val="00A82FD9"/>
    <w:rsid w:val="00A83A37"/>
    <w:rsid w:val="00A84F6B"/>
    <w:rsid w:val="00A852AB"/>
    <w:rsid w:val="00AD1066"/>
    <w:rsid w:val="00B200DA"/>
    <w:rsid w:val="00B21DCD"/>
    <w:rsid w:val="00B24AA2"/>
    <w:rsid w:val="00B41E44"/>
    <w:rsid w:val="00B657A4"/>
    <w:rsid w:val="00B9136D"/>
    <w:rsid w:val="00B920C5"/>
    <w:rsid w:val="00B93B58"/>
    <w:rsid w:val="00BA696A"/>
    <w:rsid w:val="00BD38D4"/>
    <w:rsid w:val="00BF3D3A"/>
    <w:rsid w:val="00BF45FF"/>
    <w:rsid w:val="00C30F6C"/>
    <w:rsid w:val="00C426F9"/>
    <w:rsid w:val="00C44A8E"/>
    <w:rsid w:val="00C802FC"/>
    <w:rsid w:val="00C835E6"/>
    <w:rsid w:val="00C925A6"/>
    <w:rsid w:val="00CB5F67"/>
    <w:rsid w:val="00CB7F37"/>
    <w:rsid w:val="00CD5316"/>
    <w:rsid w:val="00CD79B4"/>
    <w:rsid w:val="00CE10DC"/>
    <w:rsid w:val="00CE1E18"/>
    <w:rsid w:val="00CF18CA"/>
    <w:rsid w:val="00D06BF3"/>
    <w:rsid w:val="00D3281D"/>
    <w:rsid w:val="00D3553F"/>
    <w:rsid w:val="00D56A7C"/>
    <w:rsid w:val="00D865CC"/>
    <w:rsid w:val="00DA751F"/>
    <w:rsid w:val="00DB2D8A"/>
    <w:rsid w:val="00DD0207"/>
    <w:rsid w:val="00DD054A"/>
    <w:rsid w:val="00DD7714"/>
    <w:rsid w:val="00DE0FF3"/>
    <w:rsid w:val="00E22D8D"/>
    <w:rsid w:val="00E313F0"/>
    <w:rsid w:val="00E91A18"/>
    <w:rsid w:val="00EE2291"/>
    <w:rsid w:val="00EE6009"/>
    <w:rsid w:val="00EF4C94"/>
    <w:rsid w:val="00EF62E6"/>
    <w:rsid w:val="00EF7A1E"/>
    <w:rsid w:val="00F2036D"/>
    <w:rsid w:val="00F33BB3"/>
    <w:rsid w:val="00F42FA5"/>
    <w:rsid w:val="00F4319D"/>
    <w:rsid w:val="00FA34E7"/>
    <w:rsid w:val="00FF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3B5027"/>
    <w:rPr>
      <w:sz w:val="20"/>
      <w:szCs w:val="20"/>
    </w:rPr>
  </w:style>
  <w:style w:type="character" w:styleId="a4">
    <w:name w:val="footnote reference"/>
    <w:semiHidden/>
    <w:rsid w:val="003B5027"/>
    <w:rPr>
      <w:vertAlign w:val="superscript"/>
    </w:rPr>
  </w:style>
  <w:style w:type="character" w:styleId="a5">
    <w:name w:val="Hyperlink"/>
    <w:uiPriority w:val="99"/>
    <w:unhideWhenUsed/>
    <w:rsid w:val="0025286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5286A"/>
    <w:pPr>
      <w:spacing w:before="100" w:beforeAutospacing="1" w:after="100" w:afterAutospacing="1"/>
    </w:pPr>
  </w:style>
  <w:style w:type="paragraph" w:styleId="a7">
    <w:name w:val="Balloon Text"/>
    <w:basedOn w:val="a"/>
    <w:link w:val="a8"/>
    <w:rsid w:val="007A79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A79A9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7A79A9"/>
    <w:rPr>
      <w:color w:val="808080"/>
    </w:rPr>
  </w:style>
  <w:style w:type="paragraph" w:styleId="aa">
    <w:name w:val="List Paragraph"/>
    <w:basedOn w:val="a"/>
    <w:uiPriority w:val="34"/>
    <w:qFormat/>
    <w:rsid w:val="001132BF"/>
    <w:pPr>
      <w:ind w:left="720"/>
      <w:contextualSpacing/>
    </w:pPr>
  </w:style>
  <w:style w:type="paragraph" w:customStyle="1" w:styleId="western">
    <w:name w:val="western"/>
    <w:basedOn w:val="a"/>
    <w:rsid w:val="00045864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3B5027"/>
    <w:rPr>
      <w:sz w:val="20"/>
      <w:szCs w:val="20"/>
    </w:rPr>
  </w:style>
  <w:style w:type="character" w:styleId="a4">
    <w:name w:val="footnote reference"/>
    <w:semiHidden/>
    <w:rsid w:val="003B5027"/>
    <w:rPr>
      <w:vertAlign w:val="superscript"/>
    </w:rPr>
  </w:style>
  <w:style w:type="character" w:styleId="a5">
    <w:name w:val="Hyperlink"/>
    <w:uiPriority w:val="99"/>
    <w:unhideWhenUsed/>
    <w:rsid w:val="0025286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5286A"/>
    <w:pPr>
      <w:spacing w:before="100" w:beforeAutospacing="1" w:after="100" w:afterAutospacing="1"/>
    </w:pPr>
  </w:style>
  <w:style w:type="paragraph" w:styleId="a7">
    <w:name w:val="Balloon Text"/>
    <w:basedOn w:val="a"/>
    <w:link w:val="a8"/>
    <w:rsid w:val="007A79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A79A9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7A79A9"/>
    <w:rPr>
      <w:color w:val="808080"/>
    </w:rPr>
  </w:style>
  <w:style w:type="paragraph" w:styleId="aa">
    <w:name w:val="List Paragraph"/>
    <w:basedOn w:val="a"/>
    <w:uiPriority w:val="34"/>
    <w:qFormat/>
    <w:rsid w:val="001132BF"/>
    <w:pPr>
      <w:ind w:left="720"/>
      <w:contextualSpacing/>
    </w:pPr>
  </w:style>
  <w:style w:type="paragraph" w:customStyle="1" w:styleId="western">
    <w:name w:val="western"/>
    <w:basedOn w:val="a"/>
    <w:rsid w:val="00045864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1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969898"/>
                    <w:right w:val="single" w:sz="6" w:space="9" w:color="969898"/>
                  </w:divBdr>
                  <w:divsChild>
                    <w:div w:id="26739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1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36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0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9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63" Type="http://schemas.openxmlformats.org/officeDocument/2006/relationships/image" Target="media/image33.wmf"/><Relationship Id="rId68" Type="http://schemas.openxmlformats.org/officeDocument/2006/relationships/oleObject" Target="embeddings/oleObject27.bin"/><Relationship Id="rId84" Type="http://schemas.openxmlformats.org/officeDocument/2006/relationships/image" Target="media/image44.wmf"/><Relationship Id="rId89" Type="http://schemas.openxmlformats.org/officeDocument/2006/relationships/image" Target="media/image47.wmf"/><Relationship Id="rId112" Type="http://schemas.openxmlformats.org/officeDocument/2006/relationships/image" Target="media/image59.wmf"/><Relationship Id="rId133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oleObject" Target="embeddings/oleObject45.bin"/><Relationship Id="rId11" Type="http://schemas.openxmlformats.org/officeDocument/2006/relationships/image" Target="media/image2.emf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oleObject" Target="embeddings/oleObject19.bin"/><Relationship Id="rId58" Type="http://schemas.openxmlformats.org/officeDocument/2006/relationships/image" Target="media/image30.wmf"/><Relationship Id="rId74" Type="http://schemas.openxmlformats.org/officeDocument/2006/relationships/image" Target="media/image38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7.bin"/><Relationship Id="rId128" Type="http://schemas.openxmlformats.org/officeDocument/2006/relationships/image" Target="media/image71.wmf"/><Relationship Id="rId5" Type="http://schemas.openxmlformats.org/officeDocument/2006/relationships/settings" Target="setting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50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emf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56" Type="http://schemas.openxmlformats.org/officeDocument/2006/relationships/image" Target="media/image29.wmf"/><Relationship Id="rId64" Type="http://schemas.openxmlformats.org/officeDocument/2006/relationships/oleObject" Target="embeddings/oleObject25.bin"/><Relationship Id="rId69" Type="http://schemas.openxmlformats.org/officeDocument/2006/relationships/image" Target="media/image36.wmf"/><Relationship Id="rId77" Type="http://schemas.openxmlformats.org/officeDocument/2006/relationships/image" Target="media/image40.emf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4.bin"/><Relationship Id="rId113" Type="http://schemas.openxmlformats.org/officeDocument/2006/relationships/oleObject" Target="embeddings/oleObject48.bin"/><Relationship Id="rId118" Type="http://schemas.openxmlformats.org/officeDocument/2006/relationships/image" Target="media/image62.wmf"/><Relationship Id="rId126" Type="http://schemas.openxmlformats.org/officeDocument/2006/relationships/image" Target="media/image70.wmf"/><Relationship Id="rId8" Type="http://schemas.openxmlformats.org/officeDocument/2006/relationships/endnotes" Target="endnotes.xml"/><Relationship Id="rId51" Type="http://schemas.openxmlformats.org/officeDocument/2006/relationships/image" Target="media/image25.emf"/><Relationship Id="rId72" Type="http://schemas.openxmlformats.org/officeDocument/2006/relationships/image" Target="media/image37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5.bin"/><Relationship Id="rId93" Type="http://schemas.openxmlformats.org/officeDocument/2006/relationships/image" Target="media/image49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6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2.wmf"/><Relationship Id="rId59" Type="http://schemas.openxmlformats.org/officeDocument/2006/relationships/oleObject" Target="embeddings/oleObject23.bin"/><Relationship Id="rId67" Type="http://schemas.openxmlformats.org/officeDocument/2006/relationships/image" Target="media/image35.wmf"/><Relationship Id="rId103" Type="http://schemas.openxmlformats.org/officeDocument/2006/relationships/image" Target="media/image54.emf"/><Relationship Id="rId108" Type="http://schemas.openxmlformats.org/officeDocument/2006/relationships/image" Target="media/image57.wmf"/><Relationship Id="rId116" Type="http://schemas.openxmlformats.org/officeDocument/2006/relationships/image" Target="media/image61.wmf"/><Relationship Id="rId124" Type="http://schemas.openxmlformats.org/officeDocument/2006/relationships/image" Target="media/image69.wmf"/><Relationship Id="rId129" Type="http://schemas.openxmlformats.org/officeDocument/2006/relationships/oleObject" Target="embeddings/oleObject60.bin"/><Relationship Id="rId20" Type="http://schemas.openxmlformats.org/officeDocument/2006/relationships/image" Target="media/image7.wmf"/><Relationship Id="rId41" Type="http://schemas.openxmlformats.org/officeDocument/2006/relationships/image" Target="media/image19.wmf"/><Relationship Id="rId54" Type="http://schemas.openxmlformats.org/officeDocument/2006/relationships/image" Target="media/image27.wmf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91" Type="http://schemas.openxmlformats.org/officeDocument/2006/relationships/image" Target="media/image48.wmf"/><Relationship Id="rId96" Type="http://schemas.openxmlformats.org/officeDocument/2006/relationships/oleObject" Target="embeddings/oleObject40.bin"/><Relationship Id="rId111" Type="http://schemas.openxmlformats.org/officeDocument/2006/relationships/oleObject" Target="embeddings/oleObject47.bin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16.e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6.wmf"/><Relationship Id="rId114" Type="http://schemas.openxmlformats.org/officeDocument/2006/relationships/image" Target="media/image60.wmf"/><Relationship Id="rId119" Type="http://schemas.openxmlformats.org/officeDocument/2006/relationships/oleObject" Target="embeddings/oleObject51.bin"/><Relationship Id="rId127" Type="http://schemas.openxmlformats.org/officeDocument/2006/relationships/oleObject" Target="embeddings/oleObject59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6.wmf"/><Relationship Id="rId60" Type="http://schemas.openxmlformats.org/officeDocument/2006/relationships/image" Target="media/image31.emf"/><Relationship Id="rId65" Type="http://schemas.openxmlformats.org/officeDocument/2006/relationships/image" Target="media/image34.wmf"/><Relationship Id="rId73" Type="http://schemas.openxmlformats.org/officeDocument/2006/relationships/oleObject" Target="embeddings/oleObject30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5.emf"/><Relationship Id="rId94" Type="http://schemas.openxmlformats.org/officeDocument/2006/relationships/oleObject" Target="embeddings/oleObject39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8.wmf"/><Relationship Id="rId130" Type="http://schemas.openxmlformats.org/officeDocument/2006/relationships/image" Target="media/image7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image" Target="media/image18.wmf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1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0.bin"/><Relationship Id="rId76" Type="http://schemas.openxmlformats.org/officeDocument/2006/relationships/image" Target="media/image39.emf"/><Relationship Id="rId97" Type="http://schemas.openxmlformats.org/officeDocument/2006/relationships/image" Target="media/image51.wmf"/><Relationship Id="rId104" Type="http://schemas.openxmlformats.org/officeDocument/2006/relationships/image" Target="media/image55.wmf"/><Relationship Id="rId120" Type="http://schemas.openxmlformats.org/officeDocument/2006/relationships/image" Target="media/image67.wmf"/><Relationship Id="rId125" Type="http://schemas.openxmlformats.org/officeDocument/2006/relationships/oleObject" Target="embeddings/oleObject58.bin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8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image" Target="media/image9.e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emf"/><Relationship Id="rId66" Type="http://schemas.openxmlformats.org/officeDocument/2006/relationships/oleObject" Target="embeddings/oleObject26.bin"/><Relationship Id="rId87" Type="http://schemas.openxmlformats.org/officeDocument/2006/relationships/image" Target="media/image46.wmf"/><Relationship Id="rId110" Type="http://schemas.openxmlformats.org/officeDocument/2006/relationships/image" Target="media/image58.wmf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61.bin"/><Relationship Id="rId61" Type="http://schemas.openxmlformats.org/officeDocument/2006/relationships/image" Target="media/image32.wmf"/><Relationship Id="rId82" Type="http://schemas.openxmlformats.org/officeDocument/2006/relationships/image" Target="media/image43.wmf"/><Relationship Id="rId19" Type="http://schemas.openxmlformats.org/officeDocument/2006/relationships/oleObject" Target="embeddings/oleObject5.bin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54.bin"/><Relationship Id="rId3" Type="http://schemas.openxmlformats.org/officeDocument/2006/relationships/image" Target="media/image63.wmf"/><Relationship Id="rId7" Type="http://schemas.openxmlformats.org/officeDocument/2006/relationships/image" Target="media/image65.wmf"/><Relationship Id="rId2" Type="http://schemas.openxmlformats.org/officeDocument/2006/relationships/oleObject" Target="embeddings/oleObject21.bin"/><Relationship Id="rId1" Type="http://schemas.openxmlformats.org/officeDocument/2006/relationships/image" Target="media/image28.wmf"/><Relationship Id="rId6" Type="http://schemas.openxmlformats.org/officeDocument/2006/relationships/oleObject" Target="embeddings/oleObject53.bin"/><Relationship Id="rId5" Type="http://schemas.openxmlformats.org/officeDocument/2006/relationships/image" Target="media/image64.wmf"/><Relationship Id="rId10" Type="http://schemas.openxmlformats.org/officeDocument/2006/relationships/oleObject" Target="embeddings/oleObject55.bin"/><Relationship Id="rId4" Type="http://schemas.openxmlformats.org/officeDocument/2006/relationships/oleObject" Target="embeddings/oleObject52.bin"/><Relationship Id="rId9" Type="http://schemas.openxmlformats.org/officeDocument/2006/relationships/image" Target="media/image6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4C004-A10A-4956-AC3F-27998CF7A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1839</Words>
  <Characters>10487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 классических задачи</vt:lpstr>
    </vt:vector>
  </TitlesOfParts>
  <Company>TOSHIBA</Company>
  <LinksUpToDate>false</LinksUpToDate>
  <CharactersWithSpaces>12302</CharactersWithSpaces>
  <SharedDoc>false</SharedDoc>
  <HLinks>
    <vt:vector size="12" baseType="variant">
      <vt:variant>
        <vt:i4>2621530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http://ru.wikipedia.org/wiki/%D0%9A%D1%91%D0%BD%D0%B8%D0%B3%D1%81%D0%B1%D0%B5%D1%80%D0%B3%D1%81%D0%BA%D0%B8%D0%B9_%D1%83%D0%BD%D0%B8%D0%B2%D0%B5%D1%80%D1%81%D0%B8%D1%82%D0%B5%D1%82</vt:lpwstr>
      </vt:variant>
      <vt:variant>
        <vt:lpwstr/>
      </vt:variant>
      <vt:variant>
        <vt:i4>327807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http://ru.wikipedia.org/wiki/%D0%9D%D0%B5%D0%BC%D0%B5%D1%86%D0%BA%D0%B8%D0%B9_%D1%8F%D0%B7%D1%8B%D0%BA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классических задачи</dc:title>
  <dc:creator>toshiba</dc:creator>
  <cp:lastModifiedBy>Алексей</cp:lastModifiedBy>
  <cp:revision>20</cp:revision>
  <cp:lastPrinted>2013-04-20T10:32:00Z</cp:lastPrinted>
  <dcterms:created xsi:type="dcterms:W3CDTF">2013-04-18T09:44:00Z</dcterms:created>
  <dcterms:modified xsi:type="dcterms:W3CDTF">2013-04-28T18:38:00Z</dcterms:modified>
</cp:coreProperties>
</file>